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4A" w:rsidRPr="00F609B8" w:rsidRDefault="009A234A" w:rsidP="003206C0">
      <w:pPr>
        <w:pStyle w:val="a0"/>
        <w:ind w:left="6120"/>
        <w:rPr>
          <w:i/>
          <w:iCs/>
          <w:sz w:val="28"/>
          <w:szCs w:val="28"/>
        </w:rPr>
      </w:pPr>
      <w:r w:rsidRPr="00F609B8">
        <w:rPr>
          <w:i/>
          <w:iCs/>
          <w:sz w:val="28"/>
          <w:szCs w:val="28"/>
        </w:rPr>
        <w:t>На правах рукописи</w:t>
      </w:r>
    </w:p>
    <w:p w:rsidR="0060021D" w:rsidRDefault="0060021D" w:rsidP="003206C0">
      <w:pPr>
        <w:ind w:firstLine="1841"/>
        <w:jc w:val="both"/>
        <w:rPr>
          <w:sz w:val="28"/>
          <w:szCs w:val="28"/>
        </w:rPr>
      </w:pPr>
    </w:p>
    <w:p w:rsidR="009A234A" w:rsidRDefault="0060021D" w:rsidP="0060021D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УДК 338.2</w:t>
      </w:r>
    </w:p>
    <w:p w:rsidR="0060021D" w:rsidRDefault="0060021D" w:rsidP="0060021D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ББК 65.9</w:t>
      </w:r>
    </w:p>
    <w:p w:rsidR="0060021D" w:rsidRPr="00F609B8" w:rsidRDefault="0060021D" w:rsidP="0060021D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</w:t>
      </w:r>
    </w:p>
    <w:p w:rsidR="009A234A" w:rsidRPr="00F609B8" w:rsidRDefault="009A234A" w:rsidP="003206C0">
      <w:pPr>
        <w:ind w:firstLine="397"/>
        <w:rPr>
          <w:sz w:val="28"/>
          <w:szCs w:val="28"/>
        </w:rPr>
      </w:pPr>
    </w:p>
    <w:p w:rsidR="009A234A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60021D" w:rsidRDefault="0060021D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60021D" w:rsidRDefault="0060021D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60021D" w:rsidRPr="00F609B8" w:rsidRDefault="0060021D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9A234A" w:rsidRPr="0060021D" w:rsidRDefault="009A234A" w:rsidP="003206C0">
      <w:pPr>
        <w:pStyle w:val="af8"/>
        <w:rPr>
          <w:i/>
          <w:sz w:val="28"/>
          <w:szCs w:val="28"/>
        </w:rPr>
      </w:pPr>
      <w:r w:rsidRPr="00F609B8">
        <w:rPr>
          <w:sz w:val="28"/>
          <w:szCs w:val="28"/>
        </w:rPr>
        <w:t xml:space="preserve">Морозова </w:t>
      </w:r>
      <w:r w:rsidRPr="0060021D">
        <w:rPr>
          <w:i/>
          <w:sz w:val="28"/>
          <w:szCs w:val="28"/>
        </w:rPr>
        <w:t>Татьяна Николаевна</w:t>
      </w:r>
    </w:p>
    <w:p w:rsidR="009A234A" w:rsidRPr="00F609B8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9A234A" w:rsidRPr="00F609B8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9A234A" w:rsidRPr="00F609B8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9A234A" w:rsidRPr="00F609B8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60021D" w:rsidRDefault="00D83B1F" w:rsidP="003206C0">
      <w:pPr>
        <w:pStyle w:val="a0"/>
        <w:spacing w:after="0"/>
        <w:jc w:val="center"/>
        <w:rPr>
          <w:b/>
          <w:bCs/>
          <w:sz w:val="32"/>
          <w:szCs w:val="32"/>
        </w:rPr>
      </w:pPr>
      <w:r w:rsidRPr="00F609B8">
        <w:rPr>
          <w:b/>
          <w:bCs/>
          <w:sz w:val="32"/>
          <w:szCs w:val="32"/>
        </w:rPr>
        <w:t>УПРАВЛЕНИЕ</w:t>
      </w:r>
      <w:r w:rsidR="009A234A" w:rsidRPr="00F609B8">
        <w:rPr>
          <w:b/>
          <w:bCs/>
          <w:sz w:val="32"/>
          <w:szCs w:val="32"/>
        </w:rPr>
        <w:t xml:space="preserve"> СТАБИЛЬНОСТ</w:t>
      </w:r>
      <w:r w:rsidRPr="00F609B8">
        <w:rPr>
          <w:b/>
          <w:bCs/>
          <w:sz w:val="32"/>
          <w:szCs w:val="32"/>
        </w:rPr>
        <w:t>ЬЮ</w:t>
      </w:r>
      <w:r w:rsidR="009A234A" w:rsidRPr="00F609B8">
        <w:rPr>
          <w:b/>
          <w:bCs/>
          <w:sz w:val="32"/>
          <w:szCs w:val="32"/>
        </w:rPr>
        <w:t xml:space="preserve"> </w:t>
      </w:r>
    </w:p>
    <w:p w:rsidR="0060021D" w:rsidRDefault="009A234A" w:rsidP="003206C0">
      <w:pPr>
        <w:pStyle w:val="a0"/>
        <w:spacing w:after="0"/>
        <w:jc w:val="center"/>
        <w:rPr>
          <w:b/>
          <w:bCs/>
          <w:sz w:val="32"/>
          <w:szCs w:val="32"/>
        </w:rPr>
      </w:pPr>
      <w:r w:rsidRPr="00F609B8">
        <w:rPr>
          <w:b/>
          <w:bCs/>
          <w:sz w:val="32"/>
          <w:szCs w:val="32"/>
        </w:rPr>
        <w:t xml:space="preserve">СОЦИАЛЬНО-ЭКОНОМИЧЕСКОГО РАЗВИТИЯ </w:t>
      </w:r>
    </w:p>
    <w:p w:rsidR="009A234A" w:rsidRPr="00F609B8" w:rsidRDefault="00D06D2F" w:rsidP="003206C0">
      <w:pPr>
        <w:pStyle w:val="a0"/>
        <w:spacing w:after="0"/>
        <w:jc w:val="center"/>
        <w:rPr>
          <w:b/>
          <w:bCs/>
          <w:sz w:val="28"/>
          <w:szCs w:val="28"/>
        </w:rPr>
      </w:pPr>
      <w:r w:rsidRPr="00F609B8">
        <w:rPr>
          <w:b/>
          <w:bCs/>
          <w:sz w:val="32"/>
          <w:szCs w:val="32"/>
        </w:rPr>
        <w:t>РЕГИОНОВ</w:t>
      </w:r>
    </w:p>
    <w:p w:rsidR="009A234A" w:rsidRPr="00F609B8" w:rsidRDefault="009A234A" w:rsidP="003206C0">
      <w:pPr>
        <w:ind w:firstLine="397"/>
        <w:jc w:val="center"/>
        <w:rPr>
          <w:b/>
          <w:bCs/>
          <w:i/>
          <w:iCs/>
          <w:sz w:val="28"/>
          <w:szCs w:val="28"/>
        </w:rPr>
      </w:pPr>
    </w:p>
    <w:p w:rsidR="009A234A" w:rsidRPr="00F609B8" w:rsidRDefault="009A234A" w:rsidP="003206C0">
      <w:pPr>
        <w:ind w:firstLine="397"/>
        <w:rPr>
          <w:sz w:val="28"/>
          <w:szCs w:val="28"/>
        </w:rPr>
      </w:pPr>
    </w:p>
    <w:p w:rsidR="009A234A" w:rsidRPr="00F609B8" w:rsidRDefault="009A234A" w:rsidP="003206C0">
      <w:pPr>
        <w:ind w:firstLine="397"/>
        <w:rPr>
          <w:sz w:val="28"/>
          <w:szCs w:val="28"/>
        </w:rPr>
      </w:pPr>
    </w:p>
    <w:p w:rsidR="009A234A" w:rsidRPr="00F609B8" w:rsidRDefault="009A234A" w:rsidP="003206C0">
      <w:pPr>
        <w:pStyle w:val="msonormalbullet2gifbullet1gif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F609B8">
        <w:rPr>
          <w:sz w:val="28"/>
          <w:szCs w:val="28"/>
        </w:rPr>
        <w:t xml:space="preserve">Специальность 08.00.05 –  Экономика и управление народным хозяйством </w:t>
      </w:r>
    </w:p>
    <w:p w:rsidR="009A234A" w:rsidRPr="00F609B8" w:rsidRDefault="009A234A" w:rsidP="003206C0">
      <w:pPr>
        <w:pStyle w:val="msonormalbullet2gifbullet1gif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(региональная экономика)</w:t>
      </w:r>
    </w:p>
    <w:p w:rsidR="009A234A" w:rsidRPr="00F609B8" w:rsidRDefault="009A234A" w:rsidP="003206C0">
      <w:pPr>
        <w:tabs>
          <w:tab w:val="left" w:pos="3000"/>
        </w:tabs>
        <w:jc w:val="center"/>
        <w:rPr>
          <w:b/>
          <w:bCs/>
          <w:sz w:val="28"/>
          <w:szCs w:val="28"/>
        </w:rPr>
      </w:pPr>
    </w:p>
    <w:p w:rsidR="009A234A" w:rsidRPr="00F609B8" w:rsidRDefault="009A234A" w:rsidP="003206C0">
      <w:pPr>
        <w:tabs>
          <w:tab w:val="left" w:pos="3000"/>
        </w:tabs>
        <w:jc w:val="center"/>
        <w:rPr>
          <w:b/>
          <w:bCs/>
          <w:sz w:val="28"/>
          <w:szCs w:val="28"/>
        </w:rPr>
      </w:pPr>
    </w:p>
    <w:p w:rsidR="009A234A" w:rsidRPr="00F609B8" w:rsidRDefault="009A234A" w:rsidP="003206C0">
      <w:pPr>
        <w:jc w:val="center"/>
        <w:rPr>
          <w:sz w:val="28"/>
          <w:szCs w:val="28"/>
        </w:rPr>
      </w:pPr>
    </w:p>
    <w:p w:rsidR="009A234A" w:rsidRPr="0060021D" w:rsidRDefault="009A234A" w:rsidP="003206C0">
      <w:pPr>
        <w:pStyle w:val="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0021D">
        <w:rPr>
          <w:rFonts w:ascii="Times New Roman" w:hAnsi="Times New Roman" w:cs="Times New Roman"/>
          <w:bCs w:val="0"/>
          <w:sz w:val="28"/>
          <w:szCs w:val="28"/>
        </w:rPr>
        <w:t>А В Т О Р Е Ф Е Р А Т</w:t>
      </w:r>
    </w:p>
    <w:p w:rsidR="009A234A" w:rsidRPr="00F609B8" w:rsidRDefault="009A234A" w:rsidP="003206C0">
      <w:pPr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диссертации на соискание ученой степени</w:t>
      </w:r>
    </w:p>
    <w:p w:rsidR="009A234A" w:rsidRPr="00F609B8" w:rsidRDefault="009A234A" w:rsidP="003206C0">
      <w:pPr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кандидата экономических наук</w:t>
      </w: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8A1E0B" w:rsidP="003206C0">
      <w:pPr>
        <w:tabs>
          <w:tab w:val="left" w:pos="3270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289.2pt;margin-top:15.15pt;width:168.3pt;height:106.35pt;z-index:251655680">
            <v:imagedata r:id="rId8" o:title="img002"/>
          </v:shape>
        </w:pict>
      </w: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tabs>
          <w:tab w:val="left" w:pos="3270"/>
        </w:tabs>
        <w:jc w:val="center"/>
        <w:rPr>
          <w:sz w:val="28"/>
          <w:szCs w:val="28"/>
        </w:rPr>
      </w:pPr>
    </w:p>
    <w:p w:rsidR="009A234A" w:rsidRPr="00F609B8" w:rsidRDefault="009A234A" w:rsidP="003206C0">
      <w:pPr>
        <w:jc w:val="center"/>
        <w:rPr>
          <w:sz w:val="28"/>
          <w:szCs w:val="28"/>
        </w:rPr>
      </w:pPr>
    </w:p>
    <w:p w:rsidR="009A234A" w:rsidRPr="00F609B8" w:rsidRDefault="002D15FB" w:rsidP="003206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Тамбов</w:t>
      </w:r>
      <w:r w:rsidR="009A234A" w:rsidRPr="00F609B8">
        <w:rPr>
          <w:b/>
          <w:bCs/>
          <w:sz w:val="28"/>
          <w:szCs w:val="28"/>
        </w:rPr>
        <w:t xml:space="preserve"> 2013</w:t>
      </w:r>
    </w:p>
    <w:p w:rsidR="009A234A" w:rsidRPr="00F609B8" w:rsidRDefault="009A234A" w:rsidP="00D8264A">
      <w:pPr>
        <w:jc w:val="center"/>
        <w:rPr>
          <w:sz w:val="28"/>
          <w:szCs w:val="28"/>
        </w:rPr>
      </w:pPr>
      <w:r w:rsidRPr="00F609B8">
        <w:rPr>
          <w:sz w:val="28"/>
          <w:szCs w:val="28"/>
        </w:rPr>
        <w:br w:type="page"/>
      </w:r>
      <w:r w:rsidR="0060021D">
        <w:rPr>
          <w:sz w:val="28"/>
          <w:szCs w:val="28"/>
        </w:rPr>
        <w:lastRenderedPageBreak/>
        <w:t>Работа</w:t>
      </w:r>
      <w:r w:rsidRPr="00F609B8">
        <w:rPr>
          <w:sz w:val="28"/>
          <w:szCs w:val="28"/>
        </w:rPr>
        <w:t xml:space="preserve"> выполнена на кафедре государственного и муниципального управления и экономической теории</w:t>
      </w:r>
    </w:p>
    <w:p w:rsidR="009A234A" w:rsidRPr="00F609B8" w:rsidRDefault="009A234A" w:rsidP="003206C0">
      <w:pPr>
        <w:jc w:val="center"/>
        <w:rPr>
          <w:b/>
          <w:bCs/>
          <w:sz w:val="28"/>
          <w:szCs w:val="28"/>
        </w:rPr>
      </w:pPr>
      <w:r w:rsidRPr="00F609B8">
        <w:rPr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"Рязанский государственный радиотехнический университет"</w:t>
      </w:r>
    </w:p>
    <w:p w:rsidR="009A234A" w:rsidRPr="00F609B8" w:rsidRDefault="009A234A" w:rsidP="003206C0">
      <w:pPr>
        <w:tabs>
          <w:tab w:val="left" w:pos="2370"/>
        </w:tabs>
        <w:rPr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552"/>
        <w:gridCol w:w="6662"/>
      </w:tblGrid>
      <w:tr w:rsidR="009A234A" w:rsidRPr="00F609B8" w:rsidTr="00570A15">
        <w:trPr>
          <w:jc w:val="center"/>
        </w:trPr>
        <w:tc>
          <w:tcPr>
            <w:tcW w:w="2552" w:type="dxa"/>
          </w:tcPr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sz w:val="28"/>
                <w:szCs w:val="28"/>
                <w:lang w:val="en-US"/>
              </w:rPr>
            </w:pPr>
            <w:r w:rsidRPr="00F609B8">
              <w:rPr>
                <w:b/>
                <w:bCs/>
                <w:sz w:val="28"/>
                <w:szCs w:val="28"/>
              </w:rPr>
              <w:t>Научный</w:t>
            </w:r>
            <w:r w:rsidRPr="00F609B8">
              <w:rPr>
                <w:sz w:val="28"/>
                <w:szCs w:val="28"/>
              </w:rPr>
              <w:t xml:space="preserve"> </w:t>
            </w:r>
          </w:p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F609B8">
              <w:rPr>
                <w:b/>
                <w:bCs/>
                <w:sz w:val="28"/>
                <w:szCs w:val="28"/>
              </w:rPr>
              <w:t>руководитель:</w:t>
            </w:r>
          </w:p>
        </w:tc>
        <w:tc>
          <w:tcPr>
            <w:tcW w:w="6662" w:type="dxa"/>
          </w:tcPr>
          <w:p w:rsidR="009A234A" w:rsidRPr="0060021D" w:rsidRDefault="009A234A" w:rsidP="00604F1B">
            <w:pPr>
              <w:jc w:val="both"/>
              <w:rPr>
                <w:sz w:val="28"/>
                <w:szCs w:val="28"/>
              </w:rPr>
            </w:pPr>
            <w:r w:rsidRPr="0060021D">
              <w:rPr>
                <w:sz w:val="28"/>
                <w:szCs w:val="28"/>
              </w:rPr>
              <w:t>доктор экономических наук, профессор</w:t>
            </w:r>
          </w:p>
          <w:p w:rsidR="009A234A" w:rsidRPr="00F609B8" w:rsidRDefault="009A234A" w:rsidP="0060021D">
            <w:pPr>
              <w:jc w:val="both"/>
              <w:rPr>
                <w:b/>
                <w:bCs/>
                <w:sz w:val="28"/>
                <w:szCs w:val="28"/>
              </w:rPr>
            </w:pPr>
            <w:r w:rsidRPr="00F609B8">
              <w:rPr>
                <w:b/>
                <w:bCs/>
                <w:sz w:val="28"/>
                <w:szCs w:val="28"/>
              </w:rPr>
              <w:t>Т</w:t>
            </w:r>
            <w:r w:rsidR="0060021D">
              <w:rPr>
                <w:b/>
                <w:bCs/>
                <w:sz w:val="28"/>
                <w:szCs w:val="28"/>
              </w:rPr>
              <w:t>ЕРЕХИН</w:t>
            </w:r>
            <w:r w:rsidRPr="00F609B8">
              <w:rPr>
                <w:b/>
                <w:bCs/>
                <w:sz w:val="28"/>
                <w:szCs w:val="28"/>
              </w:rPr>
              <w:t xml:space="preserve"> Валерий Ильич</w:t>
            </w:r>
          </w:p>
        </w:tc>
      </w:tr>
      <w:tr w:rsidR="009A234A" w:rsidRPr="00F609B8" w:rsidTr="00570A15">
        <w:trPr>
          <w:jc w:val="center"/>
        </w:trPr>
        <w:tc>
          <w:tcPr>
            <w:tcW w:w="2552" w:type="dxa"/>
          </w:tcPr>
          <w:p w:rsidR="009A234A" w:rsidRPr="00F609B8" w:rsidRDefault="009A234A" w:rsidP="00604F1B">
            <w:pPr>
              <w:tabs>
                <w:tab w:val="left" w:pos="2370"/>
              </w:tabs>
              <w:ind w:left="-362" w:firstLine="362"/>
              <w:jc w:val="both"/>
              <w:rPr>
                <w:b/>
                <w:bCs/>
                <w:sz w:val="28"/>
                <w:szCs w:val="28"/>
              </w:rPr>
            </w:pPr>
          </w:p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F609B8">
              <w:rPr>
                <w:b/>
                <w:bCs/>
                <w:sz w:val="28"/>
                <w:szCs w:val="28"/>
              </w:rPr>
              <w:t xml:space="preserve">Официальные </w:t>
            </w:r>
          </w:p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F609B8">
              <w:rPr>
                <w:b/>
                <w:bCs/>
                <w:sz w:val="28"/>
                <w:szCs w:val="28"/>
              </w:rPr>
              <w:t>оппоненты:</w:t>
            </w:r>
          </w:p>
        </w:tc>
        <w:tc>
          <w:tcPr>
            <w:tcW w:w="6662" w:type="dxa"/>
          </w:tcPr>
          <w:p w:rsidR="009A234A" w:rsidRPr="00F609B8" w:rsidRDefault="009A234A" w:rsidP="00604F1B">
            <w:pPr>
              <w:jc w:val="both"/>
              <w:rPr>
                <w:sz w:val="28"/>
                <w:szCs w:val="28"/>
              </w:rPr>
            </w:pPr>
          </w:p>
          <w:p w:rsidR="0060021D" w:rsidRPr="00E152F4" w:rsidRDefault="00E152F4" w:rsidP="00604F1B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АБДУКАРИМОВ Исмат Тухтаевич</w:t>
            </w:r>
          </w:p>
          <w:p w:rsidR="00E152F4" w:rsidRDefault="002D15FB" w:rsidP="00604F1B">
            <w:pPr>
              <w:tabs>
                <w:tab w:val="left" w:pos="237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60021D">
              <w:rPr>
                <w:bCs/>
                <w:sz w:val="28"/>
                <w:szCs w:val="28"/>
              </w:rPr>
              <w:t>доктор экономических наук, профессор</w:t>
            </w:r>
            <w:r w:rsidR="0060021D">
              <w:rPr>
                <w:bCs/>
                <w:sz w:val="28"/>
                <w:szCs w:val="28"/>
              </w:rPr>
              <w:t xml:space="preserve">, </w:t>
            </w:r>
          </w:p>
          <w:p w:rsidR="009A234A" w:rsidRPr="0060021D" w:rsidRDefault="0060021D" w:rsidP="00604F1B">
            <w:pPr>
              <w:tabs>
                <w:tab w:val="left" w:pos="237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профессор кафедры бухгалтерского учета и налогообложения Тамбовского государственного университета имени Г.Р. Державина</w:t>
            </w:r>
          </w:p>
          <w:p w:rsidR="002D15FB" w:rsidRPr="00F609B8" w:rsidRDefault="002D15FB" w:rsidP="00604F1B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D15FB" w:rsidRPr="00F609B8" w:rsidTr="00570A15">
        <w:trPr>
          <w:jc w:val="center"/>
        </w:trPr>
        <w:tc>
          <w:tcPr>
            <w:tcW w:w="2552" w:type="dxa"/>
          </w:tcPr>
          <w:p w:rsidR="002D15FB" w:rsidRPr="00F609B8" w:rsidRDefault="002D15FB" w:rsidP="00604F1B">
            <w:pPr>
              <w:tabs>
                <w:tab w:val="left" w:pos="2370"/>
              </w:tabs>
              <w:ind w:left="-362" w:firstLine="36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C2E94" w:rsidRDefault="0060021D" w:rsidP="00604F1B">
            <w:pPr>
              <w:jc w:val="both"/>
              <w:rPr>
                <w:b/>
                <w:sz w:val="28"/>
                <w:szCs w:val="28"/>
              </w:rPr>
            </w:pPr>
            <w:r w:rsidRPr="002D15FB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ЫТОВА</w:t>
            </w:r>
            <w:r w:rsidRPr="002D15FB">
              <w:rPr>
                <w:b/>
                <w:sz w:val="28"/>
                <w:szCs w:val="28"/>
              </w:rPr>
              <w:t xml:space="preserve"> Алена Юрьевна</w:t>
            </w:r>
          </w:p>
          <w:p w:rsidR="00E152F4" w:rsidRDefault="002D15FB" w:rsidP="00604F1B">
            <w:pPr>
              <w:jc w:val="both"/>
              <w:rPr>
                <w:sz w:val="28"/>
                <w:szCs w:val="28"/>
                <w:lang w:val="en-US"/>
              </w:rPr>
            </w:pPr>
            <w:r w:rsidRPr="0060021D">
              <w:rPr>
                <w:sz w:val="28"/>
                <w:szCs w:val="28"/>
              </w:rPr>
              <w:t>кандидат экономических наук</w:t>
            </w:r>
            <w:r w:rsidR="0060021D">
              <w:rPr>
                <w:sz w:val="28"/>
                <w:szCs w:val="28"/>
              </w:rPr>
              <w:t xml:space="preserve">, </w:t>
            </w:r>
          </w:p>
          <w:p w:rsidR="002D15FB" w:rsidRPr="0060021D" w:rsidRDefault="0060021D" w:rsidP="00604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Управления сельского хозяйства Тамбовской области</w:t>
            </w:r>
          </w:p>
          <w:p w:rsidR="002D15FB" w:rsidRPr="002D15FB" w:rsidRDefault="002D15FB" w:rsidP="00604F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234A" w:rsidRPr="00F609B8" w:rsidTr="00570A15">
        <w:trPr>
          <w:jc w:val="center"/>
        </w:trPr>
        <w:tc>
          <w:tcPr>
            <w:tcW w:w="2552" w:type="dxa"/>
          </w:tcPr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sz w:val="28"/>
                <w:szCs w:val="28"/>
                <w:lang w:val="en-US"/>
              </w:rPr>
            </w:pPr>
            <w:r w:rsidRPr="00F609B8">
              <w:rPr>
                <w:b/>
                <w:bCs/>
                <w:sz w:val="28"/>
                <w:szCs w:val="28"/>
              </w:rPr>
              <w:t>Ведущая</w:t>
            </w:r>
            <w:r w:rsidRPr="00F609B8">
              <w:rPr>
                <w:sz w:val="28"/>
                <w:szCs w:val="28"/>
              </w:rPr>
              <w:t xml:space="preserve"> </w:t>
            </w:r>
          </w:p>
          <w:p w:rsidR="009A234A" w:rsidRPr="00F609B8" w:rsidRDefault="009A234A" w:rsidP="00604F1B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F609B8">
              <w:rPr>
                <w:b/>
                <w:bCs/>
                <w:sz w:val="28"/>
                <w:szCs w:val="28"/>
              </w:rPr>
              <w:t>организация:</w:t>
            </w:r>
          </w:p>
        </w:tc>
        <w:tc>
          <w:tcPr>
            <w:tcW w:w="6662" w:type="dxa"/>
          </w:tcPr>
          <w:p w:rsidR="009A234A" w:rsidRDefault="009A234A" w:rsidP="00604F1B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D15FB" w:rsidRPr="00F609B8" w:rsidRDefault="002D15FB" w:rsidP="0060021D">
            <w:pPr>
              <w:tabs>
                <w:tab w:val="left" w:pos="237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ФГБОУ ВПО «В</w:t>
            </w:r>
            <w:r w:rsidR="0060021D">
              <w:rPr>
                <w:b/>
                <w:bCs/>
                <w:sz w:val="28"/>
                <w:szCs w:val="28"/>
              </w:rPr>
              <w:t>оронежская государственная лесотехническая академия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A234A" w:rsidRPr="0060021D" w:rsidRDefault="009A234A" w:rsidP="003206C0">
      <w:pPr>
        <w:tabs>
          <w:tab w:val="left" w:pos="2370"/>
        </w:tabs>
        <w:rPr>
          <w:sz w:val="28"/>
          <w:szCs w:val="28"/>
        </w:rPr>
      </w:pPr>
    </w:p>
    <w:p w:rsidR="009A234A" w:rsidRPr="0060021D" w:rsidRDefault="009A234A" w:rsidP="003206C0">
      <w:pPr>
        <w:tabs>
          <w:tab w:val="left" w:pos="2370"/>
        </w:tabs>
        <w:rPr>
          <w:sz w:val="28"/>
          <w:szCs w:val="28"/>
        </w:rPr>
      </w:pPr>
    </w:p>
    <w:p w:rsidR="009A234A" w:rsidRPr="00F609B8" w:rsidRDefault="00E152F4" w:rsidP="00320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</w:t>
      </w:r>
      <w:r w:rsidR="00570A15">
        <w:rPr>
          <w:sz w:val="28"/>
          <w:szCs w:val="28"/>
        </w:rPr>
        <w:t>23</w:t>
      </w:r>
      <w:r w:rsidR="009A234A" w:rsidRPr="00F609B8">
        <w:rPr>
          <w:sz w:val="28"/>
          <w:szCs w:val="28"/>
        </w:rPr>
        <w:t xml:space="preserve">» </w:t>
      </w:r>
      <w:r w:rsidR="00570A15">
        <w:rPr>
          <w:sz w:val="28"/>
          <w:szCs w:val="28"/>
        </w:rPr>
        <w:t>ноября</w:t>
      </w:r>
      <w:r w:rsidR="009A234A" w:rsidRPr="00F609B8">
        <w:rPr>
          <w:sz w:val="28"/>
          <w:szCs w:val="28"/>
        </w:rPr>
        <w:t xml:space="preserve"> 201</w:t>
      </w:r>
      <w:r w:rsidR="00570A15">
        <w:rPr>
          <w:sz w:val="28"/>
          <w:szCs w:val="28"/>
        </w:rPr>
        <w:t>3</w:t>
      </w:r>
      <w:r w:rsidR="009A234A" w:rsidRPr="00F609B8">
        <w:rPr>
          <w:sz w:val="28"/>
          <w:szCs w:val="28"/>
        </w:rPr>
        <w:t xml:space="preserve"> г. в </w:t>
      </w:r>
      <w:r w:rsidR="003C0C65">
        <w:rPr>
          <w:sz w:val="28"/>
          <w:szCs w:val="28"/>
        </w:rPr>
        <w:t>10</w:t>
      </w:r>
      <w:r w:rsidR="009A234A" w:rsidRPr="00F609B8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на заседании</w:t>
      </w:r>
      <w:r w:rsidR="009A234A" w:rsidRPr="00F609B8">
        <w:rPr>
          <w:sz w:val="28"/>
          <w:szCs w:val="28"/>
        </w:rPr>
        <w:t xml:space="preserve"> диссе</w:t>
      </w:r>
      <w:r>
        <w:rPr>
          <w:sz w:val="28"/>
          <w:szCs w:val="28"/>
        </w:rPr>
        <w:t>ртационного совета Д 212.261.01</w:t>
      </w:r>
      <w:r w:rsidR="009A234A" w:rsidRPr="00F609B8">
        <w:rPr>
          <w:sz w:val="28"/>
          <w:szCs w:val="28"/>
        </w:rPr>
        <w:t xml:space="preserve"> при </w:t>
      </w:r>
      <w:r>
        <w:rPr>
          <w:sz w:val="28"/>
          <w:szCs w:val="28"/>
        </w:rPr>
        <w:t>ФГБОУ ВПО "Тамбовский</w:t>
      </w:r>
      <w:r w:rsidR="009A234A" w:rsidRPr="00F609B8">
        <w:rPr>
          <w:sz w:val="28"/>
          <w:szCs w:val="28"/>
        </w:rPr>
        <w:t xml:space="preserve"> г</w:t>
      </w:r>
      <w:r>
        <w:rPr>
          <w:sz w:val="28"/>
          <w:szCs w:val="28"/>
        </w:rPr>
        <w:t>осударственный университет</w:t>
      </w:r>
      <w:r w:rsidR="009A234A" w:rsidRPr="00F609B8">
        <w:rPr>
          <w:sz w:val="28"/>
          <w:szCs w:val="28"/>
        </w:rPr>
        <w:t xml:space="preserve"> имени Г.Р. Державина</w:t>
      </w:r>
      <w:r>
        <w:rPr>
          <w:sz w:val="28"/>
          <w:szCs w:val="28"/>
        </w:rPr>
        <w:t>"</w:t>
      </w:r>
      <w:r w:rsidR="009A234A" w:rsidRPr="00F609B8">
        <w:rPr>
          <w:sz w:val="28"/>
          <w:szCs w:val="28"/>
        </w:rPr>
        <w:t xml:space="preserve"> по адресу: г. Тамбов, ул. Советская, д. 6,</w:t>
      </w:r>
      <w:r>
        <w:rPr>
          <w:sz w:val="28"/>
          <w:szCs w:val="28"/>
        </w:rPr>
        <w:t xml:space="preserve"> зал заседаний диссертационных советов</w:t>
      </w:r>
      <w:r w:rsidR="009A234A" w:rsidRPr="00F609B8">
        <w:rPr>
          <w:sz w:val="28"/>
          <w:szCs w:val="28"/>
        </w:rPr>
        <w:t xml:space="preserve">. </w:t>
      </w:r>
    </w:p>
    <w:p w:rsidR="009A234A" w:rsidRPr="00F609B8" w:rsidRDefault="009A234A" w:rsidP="003206C0">
      <w:pPr>
        <w:ind w:firstLine="709"/>
        <w:jc w:val="both"/>
        <w:rPr>
          <w:sz w:val="28"/>
          <w:szCs w:val="28"/>
        </w:rPr>
      </w:pPr>
    </w:p>
    <w:p w:rsidR="00E152F4" w:rsidRPr="006D2AAC" w:rsidRDefault="00E152F4" w:rsidP="00E152F4">
      <w:pPr>
        <w:pStyle w:val="23"/>
        <w:spacing w:line="276" w:lineRule="auto"/>
        <w:ind w:firstLine="709"/>
        <w:jc w:val="both"/>
        <w:rPr>
          <w:sz w:val="28"/>
          <w:szCs w:val="28"/>
        </w:rPr>
      </w:pPr>
      <w:r w:rsidRPr="006D2AAC">
        <w:rPr>
          <w:sz w:val="28"/>
          <w:szCs w:val="28"/>
        </w:rPr>
        <w:t>С диссертацией и авторефератом</w:t>
      </w:r>
      <w:r>
        <w:rPr>
          <w:sz w:val="28"/>
          <w:szCs w:val="28"/>
        </w:rPr>
        <w:t xml:space="preserve"> </w:t>
      </w:r>
      <w:r w:rsidRPr="006D2AAC">
        <w:rPr>
          <w:sz w:val="28"/>
          <w:szCs w:val="28"/>
        </w:rPr>
        <w:t>можно ознакомиться в научной библиот</w:t>
      </w:r>
      <w:r w:rsidRPr="006D2AAC">
        <w:rPr>
          <w:sz w:val="28"/>
          <w:szCs w:val="28"/>
        </w:rPr>
        <w:t>е</w:t>
      </w:r>
      <w:r w:rsidRPr="006D2AAC">
        <w:rPr>
          <w:sz w:val="28"/>
          <w:szCs w:val="28"/>
        </w:rPr>
        <w:t>ке ФГБОУ ВПО «Тамбовский государственный университет имени Г.Р. Держав</w:t>
      </w:r>
      <w:r w:rsidRPr="006D2AAC">
        <w:rPr>
          <w:sz w:val="28"/>
          <w:szCs w:val="28"/>
        </w:rPr>
        <w:t>и</w:t>
      </w:r>
      <w:r w:rsidRPr="006D2AAC">
        <w:rPr>
          <w:sz w:val="28"/>
          <w:szCs w:val="28"/>
        </w:rPr>
        <w:t>на», с авторефератом – на сайте Министерства образования и науки РФ http://vak.ed.gov.ru</w:t>
      </w:r>
    </w:p>
    <w:p w:rsidR="009A234A" w:rsidRPr="00F609B8" w:rsidRDefault="009A234A" w:rsidP="003206C0">
      <w:pPr>
        <w:rPr>
          <w:sz w:val="28"/>
          <w:szCs w:val="28"/>
        </w:rPr>
      </w:pPr>
    </w:p>
    <w:p w:rsidR="009A234A" w:rsidRPr="00F609B8" w:rsidRDefault="009A234A" w:rsidP="003206C0">
      <w:pPr>
        <w:rPr>
          <w:sz w:val="28"/>
          <w:szCs w:val="28"/>
        </w:rPr>
      </w:pPr>
    </w:p>
    <w:p w:rsidR="009A234A" w:rsidRPr="00F609B8" w:rsidRDefault="009A234A" w:rsidP="003206C0">
      <w:pPr>
        <w:ind w:firstLine="709"/>
        <w:rPr>
          <w:sz w:val="28"/>
          <w:szCs w:val="28"/>
        </w:rPr>
      </w:pPr>
      <w:r w:rsidRPr="00F609B8">
        <w:rPr>
          <w:sz w:val="28"/>
          <w:szCs w:val="28"/>
        </w:rPr>
        <w:t xml:space="preserve">Автореферат разослан « </w:t>
      </w:r>
      <w:r w:rsidR="00570A15">
        <w:rPr>
          <w:sz w:val="28"/>
          <w:szCs w:val="28"/>
        </w:rPr>
        <w:t>22</w:t>
      </w:r>
      <w:r w:rsidRPr="00F609B8">
        <w:rPr>
          <w:sz w:val="28"/>
          <w:szCs w:val="28"/>
        </w:rPr>
        <w:t xml:space="preserve"> » </w:t>
      </w:r>
      <w:r w:rsidR="00570A15">
        <w:rPr>
          <w:sz w:val="28"/>
          <w:szCs w:val="28"/>
        </w:rPr>
        <w:t>октября</w:t>
      </w:r>
      <w:r w:rsidRPr="00F609B8">
        <w:rPr>
          <w:sz w:val="28"/>
          <w:szCs w:val="28"/>
        </w:rPr>
        <w:t xml:space="preserve"> 2013 года.</w:t>
      </w:r>
    </w:p>
    <w:p w:rsidR="009A234A" w:rsidRPr="00F609B8" w:rsidRDefault="009A234A" w:rsidP="003206C0">
      <w:pPr>
        <w:rPr>
          <w:sz w:val="28"/>
          <w:szCs w:val="28"/>
        </w:rPr>
      </w:pPr>
    </w:p>
    <w:p w:rsidR="009A234A" w:rsidRPr="00F609B8" w:rsidRDefault="009A234A" w:rsidP="003206C0">
      <w:pPr>
        <w:rPr>
          <w:sz w:val="28"/>
          <w:szCs w:val="28"/>
        </w:rPr>
      </w:pPr>
    </w:p>
    <w:tbl>
      <w:tblPr>
        <w:tblW w:w="9813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21"/>
        <w:gridCol w:w="1445"/>
        <w:gridCol w:w="3547"/>
      </w:tblGrid>
      <w:tr w:rsidR="00E152F4" w:rsidRPr="00F609B8" w:rsidTr="00026F4E">
        <w:trPr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152F4" w:rsidRPr="00F609B8" w:rsidRDefault="00E152F4" w:rsidP="00026F4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исунок 52" o:spid="_x0000_s1115" type="#_x0000_t75" style="position:absolute;margin-left:216.45pt;margin-top:20.6pt;width:91.9pt;height:46.15pt;z-index:-251656704;visibility:visible">
                  <v:imagedata r:id="rId9" o:title="" gain="5" blacklevel="-13107f"/>
                </v:shape>
              </w:pict>
            </w:r>
            <w:r w:rsidRPr="00F609B8">
              <w:rPr>
                <w:sz w:val="28"/>
                <w:szCs w:val="28"/>
              </w:rPr>
              <w:t>Ученый секретарь</w:t>
            </w:r>
          </w:p>
          <w:p w:rsidR="00E152F4" w:rsidRPr="00F609B8" w:rsidRDefault="00E152F4" w:rsidP="00026F4E">
            <w:pPr>
              <w:rPr>
                <w:sz w:val="28"/>
                <w:szCs w:val="28"/>
              </w:rPr>
            </w:pPr>
            <w:r w:rsidRPr="00F609B8">
              <w:rPr>
                <w:sz w:val="28"/>
                <w:szCs w:val="28"/>
              </w:rPr>
              <w:t>диссертационного совета</w:t>
            </w:r>
          </w:p>
          <w:p w:rsidR="00E152F4" w:rsidRPr="00F609B8" w:rsidRDefault="00E152F4" w:rsidP="00026F4E">
            <w:pPr>
              <w:rPr>
                <w:sz w:val="28"/>
                <w:szCs w:val="28"/>
              </w:rPr>
            </w:pPr>
            <w:r w:rsidRPr="00F609B8">
              <w:rPr>
                <w:sz w:val="28"/>
                <w:szCs w:val="28"/>
              </w:rPr>
              <w:t>доктор экономических наук,</w:t>
            </w:r>
          </w:p>
          <w:p w:rsidR="00E152F4" w:rsidRPr="00F609B8" w:rsidRDefault="00E152F4" w:rsidP="0002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F4" w:rsidRPr="00F609B8" w:rsidRDefault="00E152F4" w:rsidP="0002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2F4" w:rsidRPr="00F609B8" w:rsidRDefault="00E152F4" w:rsidP="00026F4E">
            <w:pPr>
              <w:jc w:val="center"/>
              <w:rPr>
                <w:b/>
                <w:bCs/>
                <w:sz w:val="28"/>
                <w:szCs w:val="28"/>
              </w:rPr>
            </w:pPr>
            <w:r w:rsidRPr="00F609B8">
              <w:rPr>
                <w:b/>
                <w:bCs/>
                <w:sz w:val="28"/>
                <w:szCs w:val="28"/>
              </w:rPr>
              <w:t>Е.А. Колесниченко</w:t>
            </w:r>
          </w:p>
        </w:tc>
      </w:tr>
    </w:tbl>
    <w:p w:rsidR="009A234A" w:rsidRPr="00F609B8" w:rsidRDefault="009A234A" w:rsidP="003206C0">
      <w:pPr>
        <w:ind w:firstLine="397"/>
        <w:jc w:val="center"/>
        <w:rPr>
          <w:b/>
          <w:bCs/>
          <w:sz w:val="28"/>
          <w:szCs w:val="28"/>
        </w:rPr>
      </w:pPr>
      <w:r w:rsidRPr="00F609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65pt;margin-top:44.7pt;width:38.15pt;height:28.8pt;z-index:251656704;mso-position-horizontal-relative:text;mso-position-vertical-relative:text" stroked="f">
            <v:textbox>
              <w:txbxContent>
                <w:p w:rsidR="003F77A7" w:rsidRDefault="003F77A7" w:rsidP="003206C0"/>
              </w:txbxContent>
            </v:textbox>
          </v:shape>
        </w:pict>
      </w:r>
      <w:r w:rsidRPr="00F609B8">
        <w:rPr>
          <w:b/>
          <w:bCs/>
          <w:sz w:val="28"/>
          <w:szCs w:val="28"/>
        </w:rPr>
        <w:br w:type="page"/>
      </w:r>
      <w:r w:rsidRPr="00F609B8">
        <w:rPr>
          <w:b/>
          <w:bCs/>
          <w:sz w:val="28"/>
          <w:szCs w:val="28"/>
        </w:rPr>
        <w:lastRenderedPageBreak/>
        <w:t>ОБЩАЯ ХАРАКТЕРИСТИКА РАБОТЫ</w:t>
      </w:r>
    </w:p>
    <w:p w:rsidR="009A234A" w:rsidRPr="00F609B8" w:rsidRDefault="009A234A" w:rsidP="003206C0">
      <w:pPr>
        <w:ind w:firstLine="397"/>
        <w:jc w:val="center"/>
        <w:rPr>
          <w:b/>
          <w:bCs/>
          <w:sz w:val="28"/>
          <w:szCs w:val="28"/>
        </w:rPr>
      </w:pPr>
    </w:p>
    <w:p w:rsidR="00A00D4E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 xml:space="preserve">Актуальность темы исследования </w:t>
      </w:r>
      <w:r w:rsidR="00FA2438" w:rsidRPr="00F609B8">
        <w:rPr>
          <w:sz w:val="28"/>
          <w:szCs w:val="28"/>
        </w:rPr>
        <w:t>обусловлена необходимостью решения многообразных задач социального, экономического и экологического развития территорий</w:t>
      </w:r>
      <w:r w:rsidR="00FA2438" w:rsidRPr="00F609B8">
        <w:rPr>
          <w:b/>
          <w:sz w:val="28"/>
          <w:szCs w:val="28"/>
        </w:rPr>
        <w:t xml:space="preserve"> </w:t>
      </w:r>
      <w:r w:rsidR="004829CE" w:rsidRPr="004829CE">
        <w:rPr>
          <w:sz w:val="28"/>
          <w:szCs w:val="28"/>
        </w:rPr>
        <w:t>в</w:t>
      </w:r>
      <w:r w:rsidR="00FA2438" w:rsidRPr="00F609B8">
        <w:rPr>
          <w:sz w:val="28"/>
          <w:szCs w:val="28"/>
        </w:rPr>
        <w:t xml:space="preserve"> условиях глобальной </w:t>
      </w:r>
      <w:r w:rsidR="004829CE">
        <w:rPr>
          <w:sz w:val="28"/>
          <w:szCs w:val="28"/>
        </w:rPr>
        <w:t xml:space="preserve">мировой </w:t>
      </w:r>
      <w:r w:rsidR="00FA2438" w:rsidRPr="00F609B8">
        <w:rPr>
          <w:sz w:val="28"/>
          <w:szCs w:val="28"/>
        </w:rPr>
        <w:t>интеграции. Это требует совершенствования методов управления стабильностью социально-экономического развития</w:t>
      </w:r>
      <w:r w:rsidR="00F609B8">
        <w:rPr>
          <w:sz w:val="28"/>
          <w:szCs w:val="28"/>
        </w:rPr>
        <w:t xml:space="preserve"> регионов</w:t>
      </w:r>
      <w:r w:rsidR="00FA2438" w:rsidRPr="00F609B8">
        <w:rPr>
          <w:sz w:val="28"/>
          <w:szCs w:val="28"/>
        </w:rPr>
        <w:t xml:space="preserve">. Вопрос </w:t>
      </w:r>
      <w:r w:rsidR="00E12344" w:rsidRPr="00F609B8">
        <w:rPr>
          <w:sz w:val="28"/>
          <w:szCs w:val="28"/>
        </w:rPr>
        <w:t>стабильности</w:t>
      </w:r>
      <w:r w:rsidR="00FA2438" w:rsidRPr="00F609B8">
        <w:rPr>
          <w:sz w:val="28"/>
          <w:szCs w:val="28"/>
        </w:rPr>
        <w:t xml:space="preserve"> развития наиболее остро встает в течение последних десятилетий в связи с повышением внимания человечества к проблемам экологии, удовлетворения потребностей ныне живущего, будущих поколений, благополучия и качества жизни. Многообразие факторов, влияющих на социально-экономические системы и характеризующихся высокой динамичностью (включающей стадии роста и стагнации), определяет значимость характеристики «стабильность развития территорий» как результата качества и результативности управления регион</w:t>
      </w:r>
      <w:r w:rsidR="004829CE">
        <w:rPr>
          <w:sz w:val="28"/>
          <w:szCs w:val="28"/>
        </w:rPr>
        <w:t>ами</w:t>
      </w:r>
      <w:r w:rsidR="00FA2438" w:rsidRPr="00F609B8">
        <w:rPr>
          <w:sz w:val="28"/>
          <w:szCs w:val="28"/>
        </w:rPr>
        <w:t>.</w:t>
      </w:r>
      <w:r w:rsidR="00A00D4E" w:rsidRPr="00F609B8">
        <w:rPr>
          <w:sz w:val="28"/>
          <w:szCs w:val="28"/>
        </w:rPr>
        <w:t xml:space="preserve"> </w:t>
      </w:r>
    </w:p>
    <w:p w:rsidR="00FA2438" w:rsidRPr="00F609B8" w:rsidRDefault="00FA2438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Необходимость определения модели и инструментария количественной оценки условий стабильности развития российских регионов продиктована его значимостью при разработке и реализации стратегий развития. Главным двигателем прогресса, обеспечивающим качественный скачок социально-экономического развития и тот запас потенциала, который сдерживал бы отрицательное воздействие внешней среды, являются инновации, объемы разработки и реализации которых в России во много раз меньше, чем в других странах мира, и это существенно тормозит развитие </w:t>
      </w:r>
      <w:r w:rsidR="00A00D4E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>. Это связано с неподготовленностью, несовершенством институциональной, законодательной, социальной, технологической, финансовой и других сфер жизнедеятельности регионов и муниципальных образований.</w:t>
      </w:r>
      <w:r w:rsidR="00F90583" w:rsidRPr="00F609B8">
        <w:rPr>
          <w:sz w:val="28"/>
          <w:szCs w:val="28"/>
        </w:rPr>
        <w:t xml:space="preserve"> </w:t>
      </w:r>
    </w:p>
    <w:p w:rsidR="00FA2438" w:rsidRPr="00F609B8" w:rsidRDefault="00FA2438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Современная методическая база социально-экономического развития </w:t>
      </w:r>
      <w:r w:rsid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(показатели, нормативы) не рассчитываются в достаточном и необходимом объеме, статистика не обладает полнотой информации, а в управленческом аспекте используется в крайне малой степени. Недооценка  проблем стабильности социально-экономического развития органами управления лишает региональное планирование тех основ, которыми оно могло бы руководствоваться при разработке и реализации стратегий и решении других задач управления территориальными социально-экономическими системами. Недостаточная разработанность теоретической и методической проблематики стабильности развития </w:t>
      </w:r>
      <w:r w:rsidR="00427DCF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, а также все возрастающая практическая значимость этих аспектов предопределили тематику диссертационного исследования. 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Степень разработанности проблемы</w:t>
      </w:r>
      <w:r w:rsidRPr="00F609B8">
        <w:rPr>
          <w:sz w:val="28"/>
          <w:szCs w:val="28"/>
        </w:rPr>
        <w:t>. Многогранность проблематики региональной экономики, усиление вни</w:t>
      </w:r>
      <w:r w:rsidR="004C25F8" w:rsidRPr="00F609B8">
        <w:rPr>
          <w:sz w:val="28"/>
          <w:szCs w:val="28"/>
        </w:rPr>
        <w:t xml:space="preserve">мания к проблемам стабильности </w:t>
      </w:r>
      <w:r w:rsidRPr="00F609B8">
        <w:rPr>
          <w:sz w:val="28"/>
          <w:szCs w:val="28"/>
        </w:rPr>
        <w:t xml:space="preserve">социально-экономического развития, а также возросшая необходимость стратегического управления </w:t>
      </w:r>
      <w:r w:rsidR="00427DCF" w:rsidRPr="00F609B8">
        <w:rPr>
          <w:sz w:val="28"/>
          <w:szCs w:val="28"/>
        </w:rPr>
        <w:t>регионами</w:t>
      </w:r>
      <w:r w:rsidRPr="00F609B8">
        <w:rPr>
          <w:sz w:val="28"/>
          <w:szCs w:val="28"/>
        </w:rPr>
        <w:t xml:space="preserve"> привело к формированию множества определений категорий «экономического роста», «экономического развития», «стабильности», «устойчивости», «стабильности развития» и др. При этом разработанные механизмы количественной оценки уровня стабильности остаются несовершенными. Наряду с попытками обозначить границы категорий, </w:t>
      </w:r>
      <w:r w:rsidRPr="00F609B8">
        <w:rPr>
          <w:sz w:val="28"/>
          <w:szCs w:val="28"/>
        </w:rPr>
        <w:lastRenderedPageBreak/>
        <w:t>появляются все новые мнения о связанных с ними критериях, факторах, проблемах</w:t>
      </w:r>
      <w:r w:rsidR="00B85C82">
        <w:rPr>
          <w:sz w:val="28"/>
          <w:szCs w:val="28"/>
        </w:rPr>
        <w:t>,</w:t>
      </w:r>
      <w:r w:rsidRPr="00F609B8">
        <w:rPr>
          <w:sz w:val="28"/>
          <w:szCs w:val="28"/>
        </w:rPr>
        <w:t xml:space="preserve"> предлагают</w:t>
      </w:r>
      <w:r w:rsidR="00B85C82">
        <w:rPr>
          <w:sz w:val="28"/>
          <w:szCs w:val="28"/>
        </w:rPr>
        <w:t>ся</w:t>
      </w:r>
      <w:r w:rsidRPr="00F609B8">
        <w:rPr>
          <w:sz w:val="28"/>
          <w:szCs w:val="28"/>
        </w:rPr>
        <w:t xml:space="preserve"> различные методы оценки </w:t>
      </w:r>
      <w:r w:rsidR="002A53D4" w:rsidRPr="00F609B8">
        <w:rPr>
          <w:sz w:val="28"/>
          <w:szCs w:val="28"/>
        </w:rPr>
        <w:t>уровня</w:t>
      </w:r>
      <w:r w:rsidR="00B85C82">
        <w:rPr>
          <w:sz w:val="28"/>
          <w:szCs w:val="28"/>
        </w:rPr>
        <w:t xml:space="preserve"> развития</w:t>
      </w:r>
      <w:r w:rsidR="002A53D4" w:rsidRPr="00F609B8">
        <w:rPr>
          <w:sz w:val="28"/>
          <w:szCs w:val="28"/>
        </w:rPr>
        <w:t xml:space="preserve"> и обеспечивающего </w:t>
      </w:r>
      <w:r w:rsidR="00B85C82">
        <w:rPr>
          <w:sz w:val="28"/>
          <w:szCs w:val="28"/>
        </w:rPr>
        <w:t xml:space="preserve">его социально-экономического </w:t>
      </w:r>
      <w:r w:rsidR="002A53D4" w:rsidRPr="00F609B8">
        <w:rPr>
          <w:sz w:val="28"/>
          <w:szCs w:val="28"/>
        </w:rPr>
        <w:t>потенциала</w:t>
      </w:r>
      <w:r w:rsidRPr="00F609B8">
        <w:rPr>
          <w:sz w:val="28"/>
          <w:szCs w:val="28"/>
        </w:rPr>
        <w:t>.</w:t>
      </w:r>
    </w:p>
    <w:p w:rsidR="00B85C82" w:rsidRDefault="000A2C4D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0A2C4D">
        <w:rPr>
          <w:sz w:val="28"/>
          <w:szCs w:val="28"/>
        </w:rPr>
        <w:t>Существенный вклад в развитие теории и практики управления социально-экономическими системами различного уровня внесли зарубежные исследователи: Р. Акофф, И. Ансофф, У. Кинг, Д. Клилланд, Г. Минцберг, М. Портер, П. Друкер, Д. Миллер, А. Чандлер, Р. Хейк и др.</w:t>
      </w:r>
      <w:r w:rsidR="00570A15">
        <w:rPr>
          <w:sz w:val="28"/>
          <w:szCs w:val="28"/>
        </w:rPr>
        <w:t xml:space="preserve"> </w:t>
      </w:r>
      <w:r w:rsidR="00B85C82">
        <w:rPr>
          <w:sz w:val="28"/>
          <w:szCs w:val="28"/>
        </w:rPr>
        <w:t>В</w:t>
      </w:r>
      <w:r w:rsidR="00B85C82" w:rsidRPr="00F609B8">
        <w:rPr>
          <w:sz w:val="28"/>
          <w:szCs w:val="28"/>
        </w:rPr>
        <w:t xml:space="preserve">опросами стабильности, качества и уровня жизни </w:t>
      </w:r>
      <w:r w:rsidR="00B85C82">
        <w:rPr>
          <w:sz w:val="28"/>
          <w:szCs w:val="28"/>
        </w:rPr>
        <w:t xml:space="preserve">регионов </w:t>
      </w:r>
      <w:r w:rsidR="00B85C82" w:rsidRPr="00F609B8">
        <w:rPr>
          <w:sz w:val="28"/>
          <w:szCs w:val="28"/>
        </w:rPr>
        <w:t>занимались Колеман Дж.С.., Йохансон С., Аргайл М., Хайнберг Р. Б.Коммонер и другие ученые.</w:t>
      </w:r>
    </w:p>
    <w:p w:rsidR="000A2C4D" w:rsidRDefault="000A2C4D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0A2C4D">
        <w:rPr>
          <w:sz w:val="28"/>
          <w:szCs w:val="28"/>
        </w:rPr>
        <w:t>Среди отечественных ученых, внесших основополагающий вклад в исследование комплекса проблем, связанных с региональным управлением в целом, необходимо выделить</w:t>
      </w:r>
      <w:r w:rsidR="00E473C2">
        <w:rPr>
          <w:sz w:val="28"/>
          <w:szCs w:val="28"/>
        </w:rPr>
        <w:t xml:space="preserve"> </w:t>
      </w:r>
      <w:r w:rsidRPr="000A2C4D">
        <w:rPr>
          <w:sz w:val="28"/>
          <w:szCs w:val="28"/>
        </w:rPr>
        <w:t>А.Г. Аганбегяна, А.А. Анфиногентова, А.В. Бузгалина, С.Ю. Глазьева, А.И. Добрынина, Д.С. Львова, В.Л. Макарова, Н.Я. Петракова, Б.С. Хорева и др.</w:t>
      </w:r>
    </w:p>
    <w:p w:rsidR="000A2C4D" w:rsidRPr="000A2C4D" w:rsidRDefault="000A2C4D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0A2C4D">
        <w:rPr>
          <w:sz w:val="28"/>
          <w:szCs w:val="28"/>
        </w:rPr>
        <w:t>Методологические основы исследования региональной экономики, включающие проблемы стратегического развития, направлений региональной политики в современных российских условиях исследуются в работах А.А. Джаримова, Ю.С. Дульщиков</w:t>
      </w:r>
      <w:r w:rsidR="00E473C2">
        <w:rPr>
          <w:sz w:val="28"/>
          <w:szCs w:val="28"/>
        </w:rPr>
        <w:t>а</w:t>
      </w:r>
      <w:r w:rsidRPr="000A2C4D">
        <w:rPr>
          <w:sz w:val="28"/>
          <w:szCs w:val="28"/>
        </w:rPr>
        <w:t xml:space="preserve">, B.C. Золотарева, В.Г. Игнатова, В.И. </w:t>
      </w:r>
      <w:r w:rsidR="00E473C2">
        <w:rPr>
          <w:sz w:val="28"/>
          <w:szCs w:val="28"/>
        </w:rPr>
        <w:t>Ишаева,</w:t>
      </w:r>
      <w:r w:rsidRPr="000A2C4D">
        <w:rPr>
          <w:sz w:val="28"/>
          <w:szCs w:val="28"/>
        </w:rPr>
        <w:t xml:space="preserve">  Н.П. Кетовой, П.А. М</w:t>
      </w:r>
      <w:r w:rsidRPr="000A2C4D">
        <w:rPr>
          <w:sz w:val="28"/>
          <w:szCs w:val="28"/>
        </w:rPr>
        <w:t>и</w:t>
      </w:r>
      <w:r w:rsidRPr="000A2C4D">
        <w:rPr>
          <w:sz w:val="28"/>
          <w:szCs w:val="28"/>
        </w:rPr>
        <w:t>накира, A.Н. Швецова и других авторов</w:t>
      </w:r>
      <w:r>
        <w:rPr>
          <w:sz w:val="28"/>
          <w:szCs w:val="28"/>
        </w:rPr>
        <w:t>.</w:t>
      </w:r>
    </w:p>
    <w:p w:rsidR="00E473C2" w:rsidRDefault="00E473C2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разработки теоретико-методологических вопросов развития регионов и управления ими представлены в трудах С.С.Артоболевского, Н.И.Горина, Г.Н.Дончевского, Б.Л.Лавровского, В.В.Масакова, А.А.Нещадина, П.А.Ореховского, А.О.Полынева, Р.А.Попова, С.А,Суспицына, А.И.Трейвиша и др.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 позиций системного анализа, математики, термодинамики </w:t>
      </w:r>
      <w:r w:rsidR="000A2C4D">
        <w:rPr>
          <w:sz w:val="28"/>
          <w:szCs w:val="28"/>
        </w:rPr>
        <w:t>с</w:t>
      </w:r>
      <w:r w:rsidR="000A2C4D" w:rsidRPr="00F609B8">
        <w:rPr>
          <w:sz w:val="28"/>
          <w:szCs w:val="28"/>
        </w:rPr>
        <w:t xml:space="preserve">табильность </w:t>
      </w:r>
      <w:r w:rsidR="000A2C4D">
        <w:rPr>
          <w:sz w:val="28"/>
          <w:szCs w:val="28"/>
        </w:rPr>
        <w:t xml:space="preserve"> развития </w:t>
      </w:r>
      <w:r w:rsidR="000A2C4D" w:rsidRPr="00F609B8">
        <w:rPr>
          <w:sz w:val="28"/>
          <w:szCs w:val="28"/>
        </w:rPr>
        <w:t>социально-экономических систем</w:t>
      </w:r>
      <w:r w:rsidR="000A2C4D">
        <w:rPr>
          <w:sz w:val="28"/>
          <w:szCs w:val="28"/>
        </w:rPr>
        <w:t xml:space="preserve"> </w:t>
      </w:r>
      <w:r w:rsidRPr="00F609B8">
        <w:rPr>
          <w:sz w:val="28"/>
          <w:szCs w:val="28"/>
        </w:rPr>
        <w:t>изложена в трудах Быстрай Г.П., Карно С.,</w:t>
      </w:r>
      <w:r w:rsidR="00B208E8" w:rsidRPr="00F609B8">
        <w:rPr>
          <w:sz w:val="28"/>
          <w:szCs w:val="28"/>
        </w:rPr>
        <w:t xml:space="preserve"> </w:t>
      </w:r>
      <w:r w:rsidRPr="00F609B8">
        <w:rPr>
          <w:sz w:val="28"/>
          <w:szCs w:val="28"/>
        </w:rPr>
        <w:t xml:space="preserve">Латыповой Н.М., </w:t>
      </w:r>
      <w:r w:rsidR="003B7394" w:rsidRPr="00F609B8">
        <w:rPr>
          <w:sz w:val="28"/>
          <w:szCs w:val="28"/>
        </w:rPr>
        <w:t xml:space="preserve">Ляпунова А.М., </w:t>
      </w:r>
      <w:r w:rsidRPr="00F609B8">
        <w:rPr>
          <w:sz w:val="28"/>
          <w:szCs w:val="28"/>
        </w:rPr>
        <w:t>Осипова А.И.,</w:t>
      </w:r>
      <w:r w:rsidR="00EA34F7" w:rsidRPr="00F609B8">
        <w:rPr>
          <w:sz w:val="28"/>
          <w:szCs w:val="28"/>
        </w:rPr>
        <w:t xml:space="preserve"> Панасюк М.В., </w:t>
      </w:r>
      <w:r w:rsidRPr="00F609B8">
        <w:rPr>
          <w:sz w:val="28"/>
          <w:szCs w:val="28"/>
        </w:rPr>
        <w:t xml:space="preserve"> Чертыковцева В.К. и др.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Вопросам </w:t>
      </w:r>
      <w:r w:rsidR="00F609B8">
        <w:rPr>
          <w:sz w:val="28"/>
          <w:szCs w:val="28"/>
        </w:rPr>
        <w:t>эффективного социально-</w:t>
      </w:r>
      <w:r w:rsidRPr="00F609B8">
        <w:rPr>
          <w:sz w:val="28"/>
          <w:szCs w:val="28"/>
        </w:rPr>
        <w:t>экономического развития территорий посвящены работы Бобылева С.Н., Данилова-Данильяна В.И., Кузьбожева Э.Н., Лаптева О.В.,</w:t>
      </w:r>
      <w:r w:rsidR="00F609B8">
        <w:rPr>
          <w:sz w:val="28"/>
          <w:szCs w:val="28"/>
        </w:rPr>
        <w:t>Алампиева П., Александрова В., Баранского Н., Колосовского Н., Румянцева А., Фейгина Я. и других ученых</w:t>
      </w:r>
      <w:r w:rsidRPr="00F609B8">
        <w:rPr>
          <w:sz w:val="28"/>
          <w:szCs w:val="28"/>
        </w:rPr>
        <w:t>.</w:t>
      </w:r>
    </w:p>
    <w:p w:rsidR="009A234A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Абалкин Л.И., </w:t>
      </w:r>
      <w:r w:rsidR="00E11764" w:rsidRPr="00F609B8">
        <w:rPr>
          <w:sz w:val="28"/>
          <w:szCs w:val="28"/>
        </w:rPr>
        <w:t>Бобров А.Л., Гордиенко Д.В.</w:t>
      </w:r>
      <w:r w:rsidRPr="00F609B8">
        <w:rPr>
          <w:sz w:val="28"/>
          <w:szCs w:val="28"/>
        </w:rPr>
        <w:t xml:space="preserve"> рассматривают устойчивость с позиции одной сферы социально-экономической системы, в частности, только в экономическом, или только в экологическом аспекте, при этом уделяя внимание экономической безопасности и ее составляющим (экологической, социальной, экономической безопасности и т.д.). Куклин А.А., Лось В.А., Львов Д.С., Петров В.К., Селиванов С.Г., Татаркин А.И., Томас В., Урсул Д.А. в своих исследованиях придерживаются позиции, что </w:t>
      </w:r>
      <w:r w:rsidR="004C25F8" w:rsidRPr="00F609B8">
        <w:rPr>
          <w:sz w:val="28"/>
          <w:szCs w:val="28"/>
        </w:rPr>
        <w:t>стабильность</w:t>
      </w:r>
      <w:r w:rsidRPr="00F609B8">
        <w:rPr>
          <w:sz w:val="28"/>
          <w:szCs w:val="28"/>
        </w:rPr>
        <w:t xml:space="preserve"> непосредственно связана с комплексом социально-экономических характеристик. </w:t>
      </w:r>
      <w:r w:rsidR="000B7BA7"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>ценке уровня, потенциала обеспечения стабильности социально-экономического развития также посвящены работы Бернасовской Л.И., Викторова А.Д., Губанова Е.С.,</w:t>
      </w:r>
      <w:r w:rsidR="00F52F2A" w:rsidRPr="00F609B8">
        <w:rPr>
          <w:sz w:val="28"/>
          <w:szCs w:val="28"/>
        </w:rPr>
        <w:t xml:space="preserve"> Зубаревич Н.,</w:t>
      </w:r>
      <w:r w:rsidRPr="00F609B8">
        <w:rPr>
          <w:sz w:val="28"/>
          <w:szCs w:val="28"/>
        </w:rPr>
        <w:t xml:space="preserve"> Кормановской И.Р., Леонтьева С.В., Сухарева О.С. и др.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Возможность проведения аналогии между хозяйственной организацией и региональной социально-экономической системой с последующей адаптацией </w:t>
      </w:r>
      <w:r w:rsidRPr="00F609B8">
        <w:rPr>
          <w:sz w:val="28"/>
          <w:szCs w:val="28"/>
        </w:rPr>
        <w:lastRenderedPageBreak/>
        <w:t>методов оценки стабильности региональных процессов изложена Гранбергом А.Г., Клейнером Г.Б., Голосовым О.В. и др.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Методология оценки устойчивости развития территорий обоснована рядом международных организаций (Комиссия ООН по устойчивому развитию, Организация экономического сотрудничества и развития (ОЭСР), Всемирный банк).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Российская нормативно-правовая база, касающая устойчивого (стабильного) развития, уровня развития </w:t>
      </w:r>
      <w:r w:rsidR="00A44AA3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включает: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Указ Президента РФ от 01.04.1996 № 440 «О Концепции перехода Российской Федерации к устойчивому развитию»;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Методика комплексной оценки уровня социально-экономического развития субъектов РФ. Приложение № 6 к федеральной целевой программе «Сокращение различий в социально-экономическом развитии регионов РФ (2002-2010 гг. и до </w:t>
      </w:r>
      <w:smartTag w:uri="urn:schemas-microsoft-com:office:smarttags" w:element="metricconverter">
        <w:smartTagPr>
          <w:attr w:name="ProductID" w:val="2015 г"/>
        </w:smartTagPr>
        <w:r w:rsidRPr="00F609B8">
          <w:rPr>
            <w:sz w:val="28"/>
            <w:szCs w:val="28"/>
          </w:rPr>
          <w:t>2015 г</w:t>
        </w:r>
      </w:smartTag>
      <w:r w:rsidRPr="00F609B8">
        <w:rPr>
          <w:sz w:val="28"/>
          <w:szCs w:val="28"/>
        </w:rPr>
        <w:t>.)». Постановление Правительства РФ от 11.10.2001 № 717;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 - Указ Президента РФ от 04.02.1994 № 236 «О государственной стратегии Российской Федерации по охране окружающей среды и обеспечению устойчивого развития»;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Распоряжение Правительства РФ от 08.11.2012 № 2071-р «Об утверждении Концепции федеральной целевой программы «Устойчивое развитие сельских территорий на 2014-2017 годы и на период до 2020 года»;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Указ Президента РФ от 12.05.2009 № 537 «О Стратегии национальной безопасности Российской Федерации до 2020 года» и др.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Достижение стабильных темпов социально-экономического развития – стратегическая задача, которая должна быть отражена в документах, программах, концепциях. Но в настоящее время существующие стратегии развития регионов и страны в целом не содержат научно обоснованной методики оценки стабильности со</w:t>
      </w:r>
      <w:r w:rsidR="008960A2">
        <w:rPr>
          <w:sz w:val="28"/>
          <w:szCs w:val="28"/>
        </w:rPr>
        <w:t>циально-экономического развития и</w:t>
      </w:r>
      <w:r w:rsidRPr="00F609B8">
        <w:rPr>
          <w:sz w:val="28"/>
          <w:szCs w:val="28"/>
        </w:rPr>
        <w:t xml:space="preserve"> </w:t>
      </w:r>
      <w:r w:rsidR="00494493">
        <w:rPr>
          <w:sz w:val="28"/>
          <w:szCs w:val="28"/>
        </w:rPr>
        <w:t>ее ключевых факторов</w:t>
      </w:r>
      <w:r w:rsidRPr="00F609B8">
        <w:rPr>
          <w:sz w:val="28"/>
          <w:szCs w:val="28"/>
        </w:rPr>
        <w:t xml:space="preserve">. 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Цель исследования:</w:t>
      </w:r>
      <w:r w:rsidRPr="00F609B8">
        <w:rPr>
          <w:sz w:val="28"/>
          <w:szCs w:val="28"/>
        </w:rPr>
        <w:t xml:space="preserve"> </w:t>
      </w:r>
      <w:r w:rsidR="00952E5A" w:rsidRPr="00F609B8">
        <w:rPr>
          <w:sz w:val="28"/>
          <w:szCs w:val="28"/>
        </w:rPr>
        <w:t>совершенствование инструментария оценки стабильности социально-экономического развития регионов</w:t>
      </w:r>
      <w:r w:rsidRPr="00F609B8">
        <w:rPr>
          <w:sz w:val="28"/>
          <w:szCs w:val="28"/>
        </w:rPr>
        <w:t xml:space="preserve">. </w:t>
      </w:r>
    </w:p>
    <w:p w:rsidR="009A234A" w:rsidRPr="00F609B8" w:rsidRDefault="00212277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следующую совокупность</w:t>
      </w:r>
      <w:r w:rsidR="009A234A" w:rsidRPr="00F609B8">
        <w:rPr>
          <w:sz w:val="28"/>
          <w:szCs w:val="28"/>
        </w:rPr>
        <w:t xml:space="preserve"> </w:t>
      </w:r>
      <w:r w:rsidR="009A234A" w:rsidRPr="00F609B8">
        <w:rPr>
          <w:b/>
          <w:bCs/>
          <w:sz w:val="28"/>
          <w:szCs w:val="28"/>
        </w:rPr>
        <w:t>задач</w:t>
      </w:r>
      <w:r w:rsidR="009A234A" w:rsidRPr="00F609B8">
        <w:rPr>
          <w:sz w:val="28"/>
          <w:szCs w:val="28"/>
        </w:rPr>
        <w:t>: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4A7305">
        <w:rPr>
          <w:sz w:val="28"/>
          <w:szCs w:val="28"/>
        </w:rPr>
        <w:t>формализ</w:t>
      </w:r>
      <w:r w:rsidR="00570A15">
        <w:rPr>
          <w:sz w:val="28"/>
          <w:szCs w:val="28"/>
        </w:rPr>
        <w:t>овать</w:t>
      </w:r>
      <w:r w:rsidR="004A7305">
        <w:rPr>
          <w:sz w:val="28"/>
          <w:szCs w:val="28"/>
        </w:rPr>
        <w:t xml:space="preserve"> понятие</w:t>
      </w:r>
      <w:r w:rsidR="00506D9A" w:rsidRPr="00F609B8">
        <w:rPr>
          <w:sz w:val="28"/>
          <w:szCs w:val="28"/>
        </w:rPr>
        <w:t xml:space="preserve"> </w:t>
      </w:r>
      <w:r w:rsidRPr="00F609B8">
        <w:rPr>
          <w:sz w:val="28"/>
          <w:szCs w:val="28"/>
        </w:rPr>
        <w:t>стабильно</w:t>
      </w:r>
      <w:r w:rsidR="00506D9A" w:rsidRPr="00F609B8">
        <w:rPr>
          <w:sz w:val="28"/>
          <w:szCs w:val="28"/>
        </w:rPr>
        <w:t>ст</w:t>
      </w:r>
      <w:r w:rsidR="004A7305">
        <w:rPr>
          <w:sz w:val="28"/>
          <w:szCs w:val="28"/>
        </w:rPr>
        <w:t>и</w:t>
      </w:r>
      <w:r w:rsidRPr="00F609B8">
        <w:rPr>
          <w:sz w:val="28"/>
          <w:szCs w:val="28"/>
        </w:rPr>
        <w:t xml:space="preserve"> социально-экономического развития</w:t>
      </w:r>
      <w:r w:rsidR="00212277">
        <w:rPr>
          <w:sz w:val="28"/>
          <w:szCs w:val="28"/>
        </w:rPr>
        <w:t xml:space="preserve"> 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</w:t>
      </w:r>
      <w:r w:rsidR="00EB69DC">
        <w:rPr>
          <w:sz w:val="28"/>
          <w:szCs w:val="28"/>
        </w:rPr>
        <w:t>разработать матрицу «</w:t>
      </w:r>
      <w:r w:rsidR="00EB69DC" w:rsidRPr="00F609B8">
        <w:rPr>
          <w:sz w:val="28"/>
          <w:szCs w:val="28"/>
        </w:rPr>
        <w:t>ограничения стабильности социально-экономического развития</w:t>
      </w:r>
      <w:r w:rsidR="00570A15">
        <w:rPr>
          <w:sz w:val="28"/>
          <w:szCs w:val="28"/>
        </w:rPr>
        <w:t>,</w:t>
      </w:r>
      <w:r w:rsidR="00EB69DC" w:rsidRPr="00F609B8">
        <w:rPr>
          <w:sz w:val="28"/>
          <w:szCs w:val="28"/>
        </w:rPr>
        <w:t xml:space="preserve"> причин </w:t>
      </w:r>
      <w:r w:rsidR="00570A15">
        <w:rPr>
          <w:sz w:val="28"/>
          <w:szCs w:val="28"/>
        </w:rPr>
        <w:t xml:space="preserve">их </w:t>
      </w:r>
      <w:r w:rsidR="00EB69DC" w:rsidRPr="00F609B8">
        <w:rPr>
          <w:sz w:val="28"/>
          <w:szCs w:val="28"/>
        </w:rPr>
        <w:t>возникновения</w:t>
      </w:r>
      <w:r w:rsidR="00570A15">
        <w:rPr>
          <w:sz w:val="28"/>
          <w:szCs w:val="28"/>
        </w:rPr>
        <w:t xml:space="preserve"> и</w:t>
      </w:r>
      <w:r w:rsidR="00EB69DC" w:rsidRPr="00F609B8">
        <w:rPr>
          <w:sz w:val="28"/>
          <w:szCs w:val="28"/>
        </w:rPr>
        <w:t xml:space="preserve"> мер по преодолению</w:t>
      </w:r>
      <w:r w:rsidR="00EB69DC">
        <w:rPr>
          <w:sz w:val="28"/>
          <w:szCs w:val="28"/>
        </w:rPr>
        <w:t>»</w:t>
      </w:r>
      <w:r w:rsidR="00570A15">
        <w:rPr>
          <w:sz w:val="28"/>
          <w:szCs w:val="28"/>
        </w:rPr>
        <w:t>;</w:t>
      </w:r>
    </w:p>
    <w:p w:rsidR="009A234A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570A15">
        <w:rPr>
          <w:sz w:val="28"/>
          <w:szCs w:val="28"/>
        </w:rPr>
        <w:t xml:space="preserve">предложить методику </w:t>
      </w:r>
      <w:r w:rsidRPr="00F609B8">
        <w:rPr>
          <w:sz w:val="28"/>
          <w:szCs w:val="28"/>
        </w:rPr>
        <w:t xml:space="preserve">оценки стабильности социально-экономического развития </w:t>
      </w:r>
      <w:r w:rsidR="00EB6C62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на основе характеристи</w:t>
      </w:r>
      <w:r w:rsidR="00EB6C62" w:rsidRPr="00F609B8">
        <w:rPr>
          <w:sz w:val="28"/>
          <w:szCs w:val="28"/>
        </w:rPr>
        <w:t xml:space="preserve">к уровня и потенциала </w:t>
      </w:r>
      <w:r w:rsidR="00EB69DC">
        <w:rPr>
          <w:sz w:val="28"/>
          <w:szCs w:val="28"/>
        </w:rPr>
        <w:t xml:space="preserve">их </w:t>
      </w:r>
      <w:r w:rsidR="00EB6C62" w:rsidRPr="00F609B8">
        <w:rPr>
          <w:sz w:val="28"/>
          <w:szCs w:val="28"/>
        </w:rPr>
        <w:t>развития</w:t>
      </w:r>
      <w:r w:rsidRPr="00F609B8">
        <w:rPr>
          <w:sz w:val="28"/>
          <w:szCs w:val="28"/>
        </w:rPr>
        <w:t>;</w:t>
      </w:r>
    </w:p>
    <w:p w:rsidR="00570A15" w:rsidRPr="00F609B8" w:rsidRDefault="00570A15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типологию социально-экономического развития регионов ЦФО;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EB6C62" w:rsidRPr="00F609B8">
        <w:rPr>
          <w:sz w:val="28"/>
          <w:szCs w:val="28"/>
        </w:rPr>
        <w:t>с</w:t>
      </w:r>
      <w:r w:rsidR="00DA5A0C" w:rsidRPr="00F609B8">
        <w:rPr>
          <w:sz w:val="28"/>
          <w:szCs w:val="28"/>
        </w:rPr>
        <w:t>формирова</w:t>
      </w:r>
      <w:r w:rsidR="00EB6C62" w:rsidRPr="00F609B8">
        <w:rPr>
          <w:sz w:val="28"/>
          <w:szCs w:val="28"/>
        </w:rPr>
        <w:t>ть</w:t>
      </w:r>
      <w:r w:rsidRPr="00F609B8">
        <w:rPr>
          <w:sz w:val="28"/>
          <w:szCs w:val="28"/>
        </w:rPr>
        <w:t xml:space="preserve"> структурно-логическ</w:t>
      </w:r>
      <w:r w:rsidR="00EB6C62" w:rsidRPr="00F609B8">
        <w:rPr>
          <w:sz w:val="28"/>
          <w:szCs w:val="28"/>
        </w:rPr>
        <w:t>ую</w:t>
      </w:r>
      <w:r w:rsidRPr="00F609B8">
        <w:rPr>
          <w:sz w:val="28"/>
          <w:szCs w:val="28"/>
        </w:rPr>
        <w:t xml:space="preserve"> </w:t>
      </w:r>
      <w:r w:rsidR="00EB6C62" w:rsidRPr="00F609B8">
        <w:rPr>
          <w:sz w:val="28"/>
          <w:szCs w:val="28"/>
        </w:rPr>
        <w:t>модель</w:t>
      </w:r>
      <w:r w:rsidRPr="00F609B8">
        <w:rPr>
          <w:sz w:val="28"/>
          <w:szCs w:val="28"/>
        </w:rPr>
        <w:t xml:space="preserve"> </w:t>
      </w:r>
      <w:r w:rsidR="00C655A9" w:rsidRPr="00F609B8">
        <w:rPr>
          <w:sz w:val="28"/>
          <w:szCs w:val="28"/>
        </w:rPr>
        <w:t>управления</w:t>
      </w:r>
      <w:r w:rsidRPr="00F609B8">
        <w:rPr>
          <w:sz w:val="28"/>
          <w:szCs w:val="28"/>
        </w:rPr>
        <w:t xml:space="preserve"> стабильно</w:t>
      </w:r>
      <w:r w:rsidR="00C655A9" w:rsidRPr="00F609B8">
        <w:rPr>
          <w:sz w:val="28"/>
          <w:szCs w:val="28"/>
        </w:rPr>
        <w:t xml:space="preserve">стью </w:t>
      </w:r>
      <w:r w:rsidRPr="00F609B8">
        <w:rPr>
          <w:sz w:val="28"/>
          <w:szCs w:val="28"/>
        </w:rPr>
        <w:t xml:space="preserve"> социа</w:t>
      </w:r>
      <w:r w:rsidR="00C655A9" w:rsidRPr="00F609B8">
        <w:rPr>
          <w:sz w:val="28"/>
          <w:szCs w:val="28"/>
        </w:rPr>
        <w:t>льно-экономического развития регионов</w:t>
      </w:r>
      <w:r w:rsidRPr="00F609B8">
        <w:rPr>
          <w:sz w:val="28"/>
          <w:szCs w:val="28"/>
        </w:rPr>
        <w:t>;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 xml:space="preserve">Объект исследования: </w:t>
      </w:r>
      <w:r w:rsidR="00DA5A0C" w:rsidRPr="00F609B8">
        <w:rPr>
          <w:sz w:val="28"/>
          <w:szCs w:val="28"/>
        </w:rPr>
        <w:t>стабильность социал</w:t>
      </w:r>
      <w:r w:rsidR="00C45798" w:rsidRPr="00F609B8">
        <w:rPr>
          <w:sz w:val="28"/>
          <w:szCs w:val="28"/>
        </w:rPr>
        <w:t xml:space="preserve">ьно-экономического развития </w:t>
      </w:r>
      <w:r w:rsidR="00DA5A0C" w:rsidRPr="00F609B8">
        <w:rPr>
          <w:sz w:val="28"/>
          <w:szCs w:val="28"/>
        </w:rPr>
        <w:t>регионов.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  <w:u w:val="single"/>
        </w:rPr>
      </w:pPr>
      <w:r w:rsidRPr="00F609B8">
        <w:rPr>
          <w:b/>
          <w:bCs/>
          <w:sz w:val="28"/>
          <w:szCs w:val="28"/>
        </w:rPr>
        <w:lastRenderedPageBreak/>
        <w:t>Предмет исследования</w:t>
      </w:r>
      <w:r w:rsidRPr="00F609B8">
        <w:rPr>
          <w:sz w:val="28"/>
          <w:szCs w:val="28"/>
        </w:rPr>
        <w:t xml:space="preserve"> – организационно-управленческие решения, направленные на </w:t>
      </w:r>
      <w:r w:rsidR="00541F0C" w:rsidRPr="00F609B8">
        <w:rPr>
          <w:sz w:val="28"/>
          <w:szCs w:val="28"/>
        </w:rPr>
        <w:t>регулирование</w:t>
      </w:r>
      <w:r w:rsidRPr="00F609B8">
        <w:rPr>
          <w:sz w:val="28"/>
          <w:szCs w:val="28"/>
        </w:rPr>
        <w:t xml:space="preserve"> стабильност</w:t>
      </w:r>
      <w:r w:rsidR="00541F0C" w:rsidRPr="00F609B8">
        <w:rPr>
          <w:sz w:val="28"/>
          <w:szCs w:val="28"/>
        </w:rPr>
        <w:t>и</w:t>
      </w:r>
      <w:r w:rsidRPr="00F609B8">
        <w:rPr>
          <w:sz w:val="28"/>
          <w:szCs w:val="28"/>
        </w:rPr>
        <w:t xml:space="preserve"> социально-экономического развития  </w:t>
      </w:r>
      <w:r w:rsidR="00427DCF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>.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Теоретической и методологической основой исследования</w:t>
      </w:r>
      <w:r w:rsidRPr="00F609B8">
        <w:rPr>
          <w:sz w:val="28"/>
          <w:szCs w:val="28"/>
        </w:rPr>
        <w:t xml:space="preserve"> послужили работы в области теории управления региональной экономикой российских и зарубежных ученых, программно-прогнозные разработки, справочная и методическая литература, материалы периодической печати и Интернет-ресурсы. 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Для решения поставленных задач использовались взаимодополняющие  методологические подходы: системный анализ, экономико-статистические методы, экспертные оценки, экономико-математическое моделирование, метод аналогии и ряд других методов.</w:t>
      </w:r>
    </w:p>
    <w:p w:rsidR="00FF184C" w:rsidRPr="00F609B8" w:rsidRDefault="00FF184C" w:rsidP="00F676A6">
      <w:pPr>
        <w:ind w:firstLine="709"/>
        <w:jc w:val="both"/>
        <w:rPr>
          <w:spacing w:val="-2"/>
          <w:sz w:val="28"/>
          <w:szCs w:val="28"/>
        </w:rPr>
      </w:pPr>
      <w:r w:rsidRPr="00F609B8">
        <w:rPr>
          <w:b/>
          <w:bCs/>
          <w:spacing w:val="-2"/>
          <w:sz w:val="28"/>
          <w:szCs w:val="28"/>
        </w:rPr>
        <w:t>Информационно-эмпирической базой исследования</w:t>
      </w:r>
      <w:r w:rsidRPr="00F609B8">
        <w:rPr>
          <w:spacing w:val="-2"/>
          <w:sz w:val="28"/>
          <w:szCs w:val="28"/>
        </w:rPr>
        <w:t xml:space="preserve"> послужили: </w:t>
      </w:r>
      <w:r w:rsidRPr="00F609B8">
        <w:rPr>
          <w:sz w:val="28"/>
          <w:szCs w:val="28"/>
        </w:rPr>
        <w:t>официальные данные Федеральной службы государственной статистики РФ, информационно-аналитическая база Министерства регионального развития РФ, официальные данные Министерства финансов РФ, Банка России, Федерального Казначейства России; результаты исследований экономических, социальных и экологических процессов, проводимых отечественными и зарубежными исследователями и организациями.</w:t>
      </w:r>
    </w:p>
    <w:p w:rsidR="009A234A" w:rsidRPr="00F609B8" w:rsidRDefault="009A234A" w:rsidP="00F676A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9B8">
        <w:rPr>
          <w:caps/>
          <w:sz w:val="28"/>
          <w:szCs w:val="28"/>
        </w:rPr>
        <w:t>с</w:t>
      </w:r>
      <w:r w:rsidRPr="00F609B8">
        <w:rPr>
          <w:sz w:val="28"/>
          <w:szCs w:val="28"/>
        </w:rPr>
        <w:t>одержание диссертационной работы соответствует пункту 3.14 «Пробл</w:t>
      </w:r>
      <w:r w:rsidRPr="00F609B8">
        <w:rPr>
          <w:sz w:val="28"/>
          <w:szCs w:val="28"/>
        </w:rPr>
        <w:t>е</w:t>
      </w:r>
      <w:r w:rsidRPr="00F609B8">
        <w:rPr>
          <w:sz w:val="28"/>
          <w:szCs w:val="28"/>
        </w:rPr>
        <w:t>мы устойчивого (сбалансированного) развития ре</w:t>
      </w:r>
      <w:r w:rsidR="00EB69DC">
        <w:rPr>
          <w:sz w:val="28"/>
          <w:szCs w:val="28"/>
        </w:rPr>
        <w:t>гионов</w:t>
      </w:r>
      <w:r w:rsidRPr="00F609B8">
        <w:rPr>
          <w:sz w:val="28"/>
          <w:szCs w:val="28"/>
        </w:rPr>
        <w:t>»</w:t>
      </w:r>
      <w:r w:rsidRPr="00F609B8">
        <w:rPr>
          <w:sz w:val="28"/>
          <w:szCs w:val="28"/>
          <w:lang w:eastAsia="ru-RU"/>
        </w:rPr>
        <w:t xml:space="preserve"> </w:t>
      </w:r>
      <w:r w:rsidRPr="00F609B8">
        <w:rPr>
          <w:sz w:val="28"/>
          <w:szCs w:val="28"/>
        </w:rPr>
        <w:t xml:space="preserve">специальности 08.00.05 – Экономика и управление народным хозяйством (3. Региональная экономика) </w:t>
      </w:r>
      <w:r w:rsidRPr="00F609B8">
        <w:rPr>
          <w:caps/>
          <w:sz w:val="28"/>
          <w:szCs w:val="28"/>
        </w:rPr>
        <w:t>п</w:t>
      </w:r>
      <w:r w:rsidRPr="00F609B8">
        <w:rPr>
          <w:sz w:val="28"/>
          <w:szCs w:val="28"/>
        </w:rPr>
        <w:t>аспорта специальностей ВАК (экономические науки).</w:t>
      </w:r>
    </w:p>
    <w:p w:rsidR="00570A15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Научная новизна исследования</w:t>
      </w:r>
      <w:r w:rsidRPr="00F609B8">
        <w:rPr>
          <w:sz w:val="28"/>
          <w:szCs w:val="28"/>
        </w:rPr>
        <w:t xml:space="preserve"> заключается в </w:t>
      </w:r>
      <w:r w:rsidR="00570A15">
        <w:rPr>
          <w:sz w:val="28"/>
          <w:szCs w:val="28"/>
        </w:rPr>
        <w:t xml:space="preserve">совершенствовании </w:t>
      </w:r>
      <w:r w:rsidR="00FF184C" w:rsidRPr="00F609B8">
        <w:rPr>
          <w:sz w:val="28"/>
          <w:szCs w:val="28"/>
        </w:rPr>
        <w:t>инструментария</w:t>
      </w:r>
      <w:r w:rsidRPr="00F609B8">
        <w:rPr>
          <w:sz w:val="28"/>
          <w:szCs w:val="28"/>
        </w:rPr>
        <w:t xml:space="preserve"> </w:t>
      </w:r>
      <w:r w:rsidR="00570A15">
        <w:rPr>
          <w:sz w:val="28"/>
          <w:szCs w:val="28"/>
        </w:rPr>
        <w:t xml:space="preserve">оценки </w:t>
      </w:r>
      <w:r w:rsidR="00EB69DC">
        <w:rPr>
          <w:sz w:val="28"/>
          <w:szCs w:val="28"/>
        </w:rPr>
        <w:t>и разработк</w:t>
      </w:r>
      <w:r w:rsidR="00570A15">
        <w:rPr>
          <w:sz w:val="28"/>
          <w:szCs w:val="28"/>
        </w:rPr>
        <w:t>и</w:t>
      </w:r>
      <w:r w:rsidR="00EB69DC">
        <w:rPr>
          <w:sz w:val="28"/>
          <w:szCs w:val="28"/>
        </w:rPr>
        <w:t xml:space="preserve"> модели управления</w:t>
      </w:r>
      <w:r w:rsidRPr="00F609B8">
        <w:rPr>
          <w:sz w:val="28"/>
          <w:szCs w:val="28"/>
        </w:rPr>
        <w:t xml:space="preserve"> стабильност</w:t>
      </w:r>
      <w:r w:rsidR="00EB69DC">
        <w:rPr>
          <w:sz w:val="28"/>
          <w:szCs w:val="28"/>
        </w:rPr>
        <w:t>ью</w:t>
      </w:r>
      <w:r w:rsidRPr="00F609B8">
        <w:rPr>
          <w:sz w:val="28"/>
          <w:szCs w:val="28"/>
        </w:rPr>
        <w:t xml:space="preserve"> социально-экономического развития регионов</w:t>
      </w:r>
      <w:r w:rsidR="00020445" w:rsidRPr="00F609B8">
        <w:rPr>
          <w:sz w:val="28"/>
          <w:szCs w:val="28"/>
        </w:rPr>
        <w:t>.</w:t>
      </w:r>
      <w:r w:rsidRPr="00F609B8">
        <w:rPr>
          <w:sz w:val="28"/>
          <w:szCs w:val="28"/>
        </w:rPr>
        <w:t xml:space="preserve"> 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b/>
          <w:sz w:val="28"/>
          <w:szCs w:val="28"/>
        </w:rPr>
      </w:pPr>
      <w:r w:rsidRPr="00F609B8">
        <w:rPr>
          <w:b/>
          <w:sz w:val="28"/>
          <w:szCs w:val="28"/>
        </w:rPr>
        <w:t>На защиту выносятся следующие научные положения:</w:t>
      </w:r>
    </w:p>
    <w:p w:rsidR="009A234A" w:rsidRPr="00F609B8" w:rsidRDefault="009A234A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1.</w:t>
      </w:r>
      <w:r w:rsidR="008D7B0F" w:rsidRPr="00F609B8">
        <w:rPr>
          <w:sz w:val="28"/>
          <w:szCs w:val="28"/>
        </w:rPr>
        <w:t xml:space="preserve"> </w:t>
      </w:r>
      <w:r w:rsidR="00D97A9E">
        <w:rPr>
          <w:sz w:val="28"/>
          <w:szCs w:val="28"/>
        </w:rPr>
        <w:t>Ф</w:t>
      </w:r>
      <w:r w:rsidR="00D97A9E" w:rsidRPr="00F609B8">
        <w:rPr>
          <w:sz w:val="28"/>
          <w:szCs w:val="28"/>
        </w:rPr>
        <w:t>ормализован</w:t>
      </w:r>
      <w:r w:rsidR="00C05161">
        <w:rPr>
          <w:sz w:val="28"/>
          <w:szCs w:val="28"/>
        </w:rPr>
        <w:t>о понятие</w:t>
      </w:r>
      <w:r w:rsidR="00D97A9E">
        <w:rPr>
          <w:sz w:val="28"/>
          <w:szCs w:val="28"/>
        </w:rPr>
        <w:t xml:space="preserve"> стабильност</w:t>
      </w:r>
      <w:r w:rsidR="00C05161">
        <w:rPr>
          <w:sz w:val="28"/>
          <w:szCs w:val="28"/>
        </w:rPr>
        <w:t>и</w:t>
      </w:r>
      <w:r w:rsidR="00D97A9E">
        <w:rPr>
          <w:sz w:val="28"/>
          <w:szCs w:val="28"/>
        </w:rPr>
        <w:t xml:space="preserve"> социально-экономического разв</w:t>
      </w:r>
      <w:r w:rsidR="00D97A9E">
        <w:rPr>
          <w:sz w:val="28"/>
          <w:szCs w:val="28"/>
        </w:rPr>
        <w:t>и</w:t>
      </w:r>
      <w:r w:rsidR="00D97A9E">
        <w:rPr>
          <w:sz w:val="28"/>
          <w:szCs w:val="28"/>
        </w:rPr>
        <w:t>тия регионов, котор</w:t>
      </w:r>
      <w:r w:rsidR="00C05161">
        <w:rPr>
          <w:sz w:val="28"/>
          <w:szCs w:val="28"/>
        </w:rPr>
        <w:t>ое</w:t>
      </w:r>
      <w:r w:rsidR="00D97A9E">
        <w:rPr>
          <w:sz w:val="28"/>
          <w:szCs w:val="28"/>
        </w:rPr>
        <w:t xml:space="preserve"> предполагает, что в</w:t>
      </w:r>
      <w:r w:rsidR="00D97A9E" w:rsidRPr="00F609B8">
        <w:rPr>
          <w:sz w:val="28"/>
          <w:szCs w:val="28"/>
        </w:rPr>
        <w:t xml:space="preserve"> отдельные моменты времени темпы роста уровня социально-экономического развития региона могут принимать нул</w:t>
      </w:r>
      <w:r w:rsidR="00D97A9E" w:rsidRPr="00F609B8">
        <w:rPr>
          <w:sz w:val="28"/>
          <w:szCs w:val="28"/>
        </w:rPr>
        <w:t>е</w:t>
      </w:r>
      <w:r w:rsidR="00D97A9E" w:rsidRPr="00F609B8">
        <w:rPr>
          <w:sz w:val="28"/>
          <w:szCs w:val="28"/>
        </w:rPr>
        <w:t>вые и даже отрицательные значения, но при этом за длительный промежуток вр</w:t>
      </w:r>
      <w:r w:rsidR="00D97A9E" w:rsidRPr="00F609B8">
        <w:rPr>
          <w:sz w:val="28"/>
          <w:szCs w:val="28"/>
        </w:rPr>
        <w:t>е</w:t>
      </w:r>
      <w:r w:rsidR="00D97A9E" w:rsidRPr="00F609B8">
        <w:rPr>
          <w:sz w:val="28"/>
          <w:szCs w:val="28"/>
        </w:rPr>
        <w:t xml:space="preserve">мени они должны иметь положительную направленность. </w:t>
      </w:r>
      <w:r w:rsidR="00C05161">
        <w:rPr>
          <w:sz w:val="28"/>
          <w:szCs w:val="28"/>
        </w:rPr>
        <w:t>С</w:t>
      </w:r>
      <w:r w:rsidR="0006754C" w:rsidRPr="00F609B8">
        <w:rPr>
          <w:sz w:val="28"/>
          <w:szCs w:val="28"/>
        </w:rPr>
        <w:t>табильност</w:t>
      </w:r>
      <w:r w:rsidR="00C05161">
        <w:rPr>
          <w:sz w:val="28"/>
          <w:szCs w:val="28"/>
        </w:rPr>
        <w:t>ь</w:t>
      </w:r>
      <w:r w:rsidR="0006754C" w:rsidRPr="00F609B8">
        <w:rPr>
          <w:sz w:val="28"/>
          <w:szCs w:val="28"/>
        </w:rPr>
        <w:t xml:space="preserve"> </w:t>
      </w:r>
      <w:r w:rsidR="00C05161">
        <w:rPr>
          <w:sz w:val="28"/>
          <w:szCs w:val="28"/>
        </w:rPr>
        <w:t>развития региона</w:t>
      </w:r>
      <w:r w:rsidR="0006754C" w:rsidRPr="00F609B8">
        <w:rPr>
          <w:sz w:val="28"/>
          <w:szCs w:val="28"/>
        </w:rPr>
        <w:t xml:space="preserve"> представл</w:t>
      </w:r>
      <w:r w:rsidR="00C05161">
        <w:rPr>
          <w:sz w:val="28"/>
          <w:szCs w:val="28"/>
        </w:rPr>
        <w:t>ена как</w:t>
      </w:r>
      <w:r w:rsidR="0006754C" w:rsidRPr="00F609B8">
        <w:rPr>
          <w:sz w:val="28"/>
          <w:szCs w:val="28"/>
        </w:rPr>
        <w:t xml:space="preserve"> </w:t>
      </w:r>
      <w:r w:rsidR="00991E8B" w:rsidRPr="00F609B8">
        <w:rPr>
          <w:sz w:val="28"/>
          <w:szCs w:val="28"/>
        </w:rPr>
        <w:t>систематическое и долговременное улучшение колич</w:t>
      </w:r>
      <w:r w:rsidR="00991E8B" w:rsidRPr="00F609B8">
        <w:rPr>
          <w:sz w:val="28"/>
          <w:szCs w:val="28"/>
        </w:rPr>
        <w:t>е</w:t>
      </w:r>
      <w:r w:rsidR="00991E8B" w:rsidRPr="00F609B8">
        <w:rPr>
          <w:sz w:val="28"/>
          <w:szCs w:val="28"/>
        </w:rPr>
        <w:t>ственных и качественных параметров жизнедеятельности социально-экономической системы, включа</w:t>
      </w:r>
      <w:r w:rsidR="00C05161">
        <w:rPr>
          <w:sz w:val="28"/>
          <w:szCs w:val="28"/>
        </w:rPr>
        <w:t>ющее</w:t>
      </w:r>
      <w:r w:rsidR="00991E8B" w:rsidRPr="00F609B8">
        <w:rPr>
          <w:sz w:val="28"/>
          <w:szCs w:val="28"/>
        </w:rPr>
        <w:t xml:space="preserve"> сохранение экологической подсистемы р</w:t>
      </w:r>
      <w:r w:rsidR="00991E8B" w:rsidRPr="00F609B8">
        <w:rPr>
          <w:sz w:val="28"/>
          <w:szCs w:val="28"/>
        </w:rPr>
        <w:t>е</w:t>
      </w:r>
      <w:r w:rsidR="00991E8B" w:rsidRPr="00F609B8">
        <w:rPr>
          <w:sz w:val="28"/>
          <w:szCs w:val="28"/>
        </w:rPr>
        <w:t>гиона при по</w:t>
      </w:r>
      <w:r w:rsidR="00991E8B" w:rsidRPr="00F609B8">
        <w:rPr>
          <w:sz w:val="28"/>
          <w:szCs w:val="28"/>
        </w:rPr>
        <w:t>л</w:t>
      </w:r>
      <w:r w:rsidR="00991E8B" w:rsidRPr="00F609B8">
        <w:rPr>
          <w:sz w:val="28"/>
          <w:szCs w:val="28"/>
        </w:rPr>
        <w:t>ноценном удовлетворении потребностей населения без ущерба для</w:t>
      </w:r>
      <w:r w:rsidR="0006754C" w:rsidRPr="00F609B8">
        <w:rPr>
          <w:sz w:val="28"/>
          <w:szCs w:val="28"/>
        </w:rPr>
        <w:t xml:space="preserve"> </w:t>
      </w:r>
      <w:r w:rsidR="00991E8B" w:rsidRPr="00F609B8">
        <w:rPr>
          <w:sz w:val="28"/>
          <w:szCs w:val="28"/>
        </w:rPr>
        <w:t>будущих п</w:t>
      </w:r>
      <w:r w:rsidR="00991E8B" w:rsidRPr="00F609B8">
        <w:rPr>
          <w:sz w:val="28"/>
          <w:szCs w:val="28"/>
        </w:rPr>
        <w:t>о</w:t>
      </w:r>
      <w:r w:rsidR="00991E8B" w:rsidRPr="00F609B8">
        <w:rPr>
          <w:sz w:val="28"/>
          <w:szCs w:val="28"/>
        </w:rPr>
        <w:t xml:space="preserve">колений. При этом стабильно развивающимся может считаться только тот </w:t>
      </w:r>
      <w:r w:rsidR="00EB69DC">
        <w:rPr>
          <w:sz w:val="28"/>
          <w:szCs w:val="28"/>
        </w:rPr>
        <w:t>регион</w:t>
      </w:r>
      <w:r w:rsidR="00991E8B" w:rsidRPr="00F609B8">
        <w:rPr>
          <w:sz w:val="28"/>
          <w:szCs w:val="28"/>
        </w:rPr>
        <w:t>, в котором эксплуатация природных ресурсов, направление инвест</w:t>
      </w:r>
      <w:r w:rsidR="00991E8B" w:rsidRPr="00F609B8">
        <w:rPr>
          <w:sz w:val="28"/>
          <w:szCs w:val="28"/>
        </w:rPr>
        <w:t>и</w:t>
      </w:r>
      <w:r w:rsidR="00991E8B" w:rsidRPr="00F609B8">
        <w:rPr>
          <w:sz w:val="28"/>
          <w:szCs w:val="28"/>
        </w:rPr>
        <w:t>ций, ориент</w:t>
      </w:r>
      <w:r w:rsidR="00991E8B" w:rsidRPr="00F609B8">
        <w:rPr>
          <w:sz w:val="28"/>
          <w:szCs w:val="28"/>
        </w:rPr>
        <w:t>а</w:t>
      </w:r>
      <w:r w:rsidR="00991E8B" w:rsidRPr="00F609B8">
        <w:rPr>
          <w:sz w:val="28"/>
          <w:szCs w:val="28"/>
        </w:rPr>
        <w:t>ция научно-технического развития и институциональные изменения согласованы друг с другом и укрепляют нынешний и будущий социально-экономический п</w:t>
      </w:r>
      <w:r w:rsidR="00991E8B" w:rsidRPr="00F609B8">
        <w:rPr>
          <w:sz w:val="28"/>
          <w:szCs w:val="28"/>
        </w:rPr>
        <w:t>о</w:t>
      </w:r>
      <w:r w:rsidR="00991E8B" w:rsidRPr="00F609B8">
        <w:rPr>
          <w:sz w:val="28"/>
          <w:szCs w:val="28"/>
        </w:rPr>
        <w:t>тенциал</w:t>
      </w:r>
      <w:r w:rsidR="00EB69DC">
        <w:rPr>
          <w:sz w:val="28"/>
          <w:szCs w:val="28"/>
        </w:rPr>
        <w:t xml:space="preserve">. 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2. </w:t>
      </w:r>
      <w:r w:rsidR="00B43DEA" w:rsidRPr="00F609B8">
        <w:rPr>
          <w:sz w:val="28"/>
          <w:szCs w:val="28"/>
        </w:rPr>
        <w:t>Разработана матрица, представляющая собой взаимосвязь между совокупностью ограничений стабильности социально-экономического развития регионов (значительная степень бюрократизации, инвестиционные диспропорции, отсталость и технологическая неразвитость материально-производственной базы регионов</w:t>
      </w:r>
      <w:r w:rsidR="00B41895">
        <w:rPr>
          <w:sz w:val="28"/>
          <w:szCs w:val="28"/>
        </w:rPr>
        <w:t xml:space="preserve">, износ региональной инфраструктуры, отсутствие нормативно-правовой </w:t>
      </w:r>
      <w:r w:rsidR="00B41895">
        <w:rPr>
          <w:sz w:val="28"/>
          <w:szCs w:val="28"/>
        </w:rPr>
        <w:lastRenderedPageBreak/>
        <w:t>базы, регулирующей вопросы управления стабильностью социально-экономического развития и ее оценки</w:t>
      </w:r>
      <w:r w:rsidR="00B43DEA" w:rsidRPr="00F609B8">
        <w:rPr>
          <w:sz w:val="28"/>
          <w:szCs w:val="28"/>
        </w:rPr>
        <w:t xml:space="preserve">), причинами их возникновения </w:t>
      </w:r>
      <w:r w:rsidR="00B43DEA" w:rsidRPr="00B41895">
        <w:rPr>
          <w:sz w:val="28"/>
          <w:szCs w:val="28"/>
        </w:rPr>
        <w:t>(</w:t>
      </w:r>
      <w:r w:rsidR="00B41895" w:rsidRPr="00B41895">
        <w:rPr>
          <w:sz w:val="28"/>
          <w:szCs w:val="28"/>
        </w:rPr>
        <w:t>коррупционные процессы,  рассредоточение полномочий на большое количество чиновников, плохая обратная связь между ведомствами аппарата власти, высокие риски в определенных отраслях производства, неэффективная налоговая политика, недостаточность инвестиций, несовершенство государственного регулирования, высокий уровень коррупции, неэффективное расходование бюджетных средств, отсутствие опыта в создании нормативно-правовых документов, касающихся вопросов стабильности развития; отсутствие подразделений внутри системы органов государственной власти и местного самоуправления, занимающихся вопросами стабильности</w:t>
      </w:r>
      <w:r w:rsidR="00845B6A" w:rsidRPr="00B41895">
        <w:rPr>
          <w:sz w:val="28"/>
          <w:szCs w:val="28"/>
        </w:rPr>
        <w:t>)</w:t>
      </w:r>
      <w:r w:rsidR="00845B6A" w:rsidRPr="00F609B8">
        <w:rPr>
          <w:sz w:val="28"/>
          <w:szCs w:val="28"/>
        </w:rPr>
        <w:t xml:space="preserve"> и мерами по их преодолению (</w:t>
      </w:r>
      <w:r w:rsidR="00B41895">
        <w:rPr>
          <w:sz w:val="28"/>
          <w:szCs w:val="28"/>
        </w:rPr>
        <w:t xml:space="preserve">сокращение численности чиновников с одновременным повышением квалификации, </w:t>
      </w:r>
      <w:r w:rsidR="00845B6A" w:rsidRPr="00F609B8">
        <w:rPr>
          <w:sz w:val="28"/>
          <w:szCs w:val="28"/>
        </w:rPr>
        <w:t xml:space="preserve">трансформация системы полномочий и ответственности за исполнение и конечный результат, повышение инвестиционной привлекательности, </w:t>
      </w:r>
      <w:r w:rsidR="00B41895">
        <w:rPr>
          <w:sz w:val="28"/>
          <w:szCs w:val="28"/>
        </w:rPr>
        <w:t xml:space="preserve">снижение рисков, снижение коррупции, поиск и развитие конкурентных преимуществ регионов, развитие государственно-частного партнерства, разработка программ и стратегий, включающих инвестиционные проекты по приоритетным для региона направлениям, привлечение инвестиций, </w:t>
      </w:r>
      <w:r w:rsidR="00A81E65" w:rsidRPr="00F609B8">
        <w:rPr>
          <w:sz w:val="28"/>
          <w:szCs w:val="28"/>
        </w:rPr>
        <w:t>совершенствование бюджетных механизмов</w:t>
      </w:r>
      <w:r w:rsidR="00B41895">
        <w:rPr>
          <w:sz w:val="28"/>
          <w:szCs w:val="28"/>
        </w:rPr>
        <w:t>, повышение ответственности за неэффективное расходование средств, разработка программ и стратегий, включающих вопросы оценки стабильности; создание структур внутри системы государственной власти, в полномочия которых входили бы вопросы оценки и управления стабильностью социально-экономического развития регионов</w:t>
      </w:r>
      <w:r w:rsidR="00A81E65" w:rsidRPr="00F609B8">
        <w:rPr>
          <w:sz w:val="28"/>
          <w:szCs w:val="28"/>
        </w:rPr>
        <w:t xml:space="preserve">). </w:t>
      </w:r>
      <w:r w:rsidR="000E3710" w:rsidRPr="00F609B8">
        <w:rPr>
          <w:sz w:val="28"/>
          <w:szCs w:val="28"/>
        </w:rPr>
        <w:t xml:space="preserve">Сформулированные </w:t>
      </w:r>
      <w:r w:rsidR="00F676A6">
        <w:rPr>
          <w:sz w:val="28"/>
          <w:szCs w:val="28"/>
        </w:rPr>
        <w:t>меры</w:t>
      </w:r>
      <w:r w:rsidR="000E3710" w:rsidRPr="00F609B8">
        <w:rPr>
          <w:sz w:val="28"/>
          <w:szCs w:val="28"/>
        </w:rPr>
        <w:t xml:space="preserve"> </w:t>
      </w:r>
      <w:r w:rsidR="00CF0187">
        <w:rPr>
          <w:sz w:val="28"/>
          <w:szCs w:val="28"/>
        </w:rPr>
        <w:t>могут быть использованы при</w:t>
      </w:r>
      <w:r w:rsidR="00522BA1" w:rsidRPr="00F609B8">
        <w:rPr>
          <w:sz w:val="28"/>
          <w:szCs w:val="28"/>
        </w:rPr>
        <w:t xml:space="preserve"> разработ</w:t>
      </w:r>
      <w:r w:rsidR="00CF0187">
        <w:rPr>
          <w:sz w:val="28"/>
          <w:szCs w:val="28"/>
        </w:rPr>
        <w:t>ке</w:t>
      </w:r>
      <w:r w:rsidR="00522BA1" w:rsidRPr="00F609B8">
        <w:rPr>
          <w:sz w:val="28"/>
          <w:szCs w:val="28"/>
        </w:rPr>
        <w:t xml:space="preserve"> дерев</w:t>
      </w:r>
      <w:r w:rsidR="00CF0187">
        <w:rPr>
          <w:sz w:val="28"/>
          <w:szCs w:val="28"/>
        </w:rPr>
        <w:t>а</w:t>
      </w:r>
      <w:r w:rsidR="00522BA1" w:rsidRPr="00F609B8">
        <w:rPr>
          <w:sz w:val="28"/>
          <w:szCs w:val="28"/>
        </w:rPr>
        <w:t xml:space="preserve"> целей</w:t>
      </w:r>
      <w:r w:rsidR="000E3710" w:rsidRPr="00F609B8">
        <w:rPr>
          <w:sz w:val="28"/>
          <w:szCs w:val="28"/>
        </w:rPr>
        <w:t xml:space="preserve"> </w:t>
      </w:r>
      <w:r w:rsidR="00CF0187">
        <w:rPr>
          <w:sz w:val="28"/>
          <w:szCs w:val="28"/>
        </w:rPr>
        <w:t xml:space="preserve">в процессе </w:t>
      </w:r>
      <w:r w:rsidR="000E3710" w:rsidRPr="00F609B8">
        <w:rPr>
          <w:sz w:val="28"/>
          <w:szCs w:val="28"/>
        </w:rPr>
        <w:t>управления стабильностью развития региона</w:t>
      </w:r>
      <w:r w:rsidR="00522BA1" w:rsidRPr="00F609B8">
        <w:rPr>
          <w:sz w:val="28"/>
          <w:szCs w:val="28"/>
        </w:rPr>
        <w:t>.</w:t>
      </w:r>
      <w:r w:rsidR="000E3710" w:rsidRPr="00F609B8">
        <w:rPr>
          <w:sz w:val="28"/>
          <w:szCs w:val="28"/>
        </w:rPr>
        <w:t xml:space="preserve"> </w:t>
      </w:r>
    </w:p>
    <w:p w:rsidR="0049011F" w:rsidRDefault="0088116B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3. </w:t>
      </w:r>
      <w:r w:rsidR="00EC1E5F">
        <w:rPr>
          <w:sz w:val="28"/>
          <w:szCs w:val="28"/>
        </w:rPr>
        <w:t xml:space="preserve">Предложена </w:t>
      </w:r>
      <w:r w:rsidR="00F676A6">
        <w:rPr>
          <w:sz w:val="28"/>
          <w:szCs w:val="28"/>
        </w:rPr>
        <w:t xml:space="preserve">методика </w:t>
      </w:r>
      <w:r w:rsidR="00EC1E5F">
        <w:rPr>
          <w:sz w:val="28"/>
          <w:szCs w:val="28"/>
        </w:rPr>
        <w:t>оценк</w:t>
      </w:r>
      <w:r w:rsidR="00F676A6">
        <w:rPr>
          <w:sz w:val="28"/>
          <w:szCs w:val="28"/>
        </w:rPr>
        <w:t>и</w:t>
      </w:r>
      <w:r w:rsidR="0049011F">
        <w:rPr>
          <w:sz w:val="28"/>
          <w:szCs w:val="28"/>
        </w:rPr>
        <w:t xml:space="preserve"> </w:t>
      </w:r>
      <w:r w:rsidR="00EC1E5F">
        <w:rPr>
          <w:sz w:val="28"/>
          <w:szCs w:val="28"/>
        </w:rPr>
        <w:t>с</w:t>
      </w:r>
      <w:r w:rsidR="0049011F">
        <w:rPr>
          <w:sz w:val="28"/>
          <w:szCs w:val="28"/>
        </w:rPr>
        <w:t>табильност</w:t>
      </w:r>
      <w:r w:rsidR="00EC1E5F">
        <w:rPr>
          <w:sz w:val="28"/>
          <w:szCs w:val="28"/>
        </w:rPr>
        <w:t>и социально-экономического развития региона</w:t>
      </w:r>
      <w:r w:rsidR="0049011F">
        <w:rPr>
          <w:sz w:val="28"/>
          <w:szCs w:val="28"/>
        </w:rPr>
        <w:t xml:space="preserve"> </w:t>
      </w:r>
      <w:r w:rsidR="00EC1E5F">
        <w:rPr>
          <w:sz w:val="28"/>
          <w:szCs w:val="28"/>
        </w:rPr>
        <w:t>на основе</w:t>
      </w:r>
      <w:r w:rsidR="0049011F">
        <w:rPr>
          <w:sz w:val="28"/>
          <w:szCs w:val="28"/>
        </w:rPr>
        <w:t xml:space="preserve"> соотношени</w:t>
      </w:r>
      <w:r w:rsidR="00EC1E5F">
        <w:rPr>
          <w:sz w:val="28"/>
          <w:szCs w:val="28"/>
        </w:rPr>
        <w:t>й</w:t>
      </w:r>
      <w:r w:rsidR="0049011F">
        <w:rPr>
          <w:sz w:val="28"/>
          <w:szCs w:val="28"/>
        </w:rPr>
        <w:t xml:space="preserve"> коэффициентов изменения уровня социально-экономического развития региона и </w:t>
      </w:r>
      <w:r w:rsidR="0049011F">
        <w:rPr>
          <w:spacing w:val="-2"/>
          <w:sz w:val="28"/>
          <w:szCs w:val="28"/>
        </w:rPr>
        <w:t xml:space="preserve">его </w:t>
      </w:r>
      <w:r w:rsidR="0049011F" w:rsidRPr="004619C0">
        <w:rPr>
          <w:spacing w:val="-2"/>
          <w:sz w:val="28"/>
          <w:szCs w:val="28"/>
        </w:rPr>
        <w:t>потенциала</w:t>
      </w:r>
      <w:r w:rsidR="0049011F">
        <w:rPr>
          <w:spacing w:val="-2"/>
          <w:sz w:val="28"/>
          <w:szCs w:val="28"/>
        </w:rPr>
        <w:t xml:space="preserve">, с учетом </w:t>
      </w:r>
      <w:r w:rsidR="0049011F" w:rsidRPr="004619C0">
        <w:rPr>
          <w:spacing w:val="-2"/>
          <w:sz w:val="28"/>
          <w:szCs w:val="28"/>
        </w:rPr>
        <w:t>темп</w:t>
      </w:r>
      <w:r w:rsidR="0049011F">
        <w:rPr>
          <w:spacing w:val="-2"/>
          <w:sz w:val="28"/>
          <w:szCs w:val="28"/>
        </w:rPr>
        <w:t>а</w:t>
      </w:r>
      <w:r w:rsidR="0049011F" w:rsidRPr="004619C0">
        <w:rPr>
          <w:spacing w:val="-2"/>
          <w:sz w:val="28"/>
          <w:szCs w:val="28"/>
        </w:rPr>
        <w:t xml:space="preserve"> инфляции</w:t>
      </w:r>
      <w:r w:rsidR="0049011F">
        <w:rPr>
          <w:spacing w:val="-2"/>
          <w:sz w:val="28"/>
          <w:szCs w:val="28"/>
        </w:rPr>
        <w:t xml:space="preserve">. </w:t>
      </w:r>
      <w:r w:rsidR="0049011F">
        <w:rPr>
          <w:sz w:val="28"/>
          <w:szCs w:val="28"/>
        </w:rPr>
        <w:t>Для получения оценок уровня и потенциала социально-экономического развития на основе результативного подхода предлагается взять за основу капитализацию денежных потоков региона (валового регионального продукта на душу населения), основываясь на аналогии «регион – квазикорпорация»</w:t>
      </w:r>
      <w:r w:rsidR="00EC1E5F">
        <w:rPr>
          <w:sz w:val="28"/>
          <w:szCs w:val="28"/>
        </w:rPr>
        <w:t>, с поправкой на</w:t>
      </w:r>
      <w:r w:rsidR="0049011F">
        <w:rPr>
          <w:sz w:val="28"/>
          <w:szCs w:val="28"/>
        </w:rPr>
        <w:t xml:space="preserve"> риск</w:t>
      </w:r>
      <w:r w:rsidR="00EC1E5F">
        <w:rPr>
          <w:sz w:val="28"/>
          <w:szCs w:val="28"/>
        </w:rPr>
        <w:t>и</w:t>
      </w:r>
      <w:r w:rsidR="0049011F">
        <w:rPr>
          <w:sz w:val="28"/>
          <w:szCs w:val="28"/>
        </w:rPr>
        <w:t xml:space="preserve"> развития социально-экономической системы территорий, </w:t>
      </w:r>
      <w:r w:rsidR="00EC1E5F">
        <w:rPr>
          <w:sz w:val="28"/>
          <w:szCs w:val="28"/>
        </w:rPr>
        <w:t>рассчитанных</w:t>
      </w:r>
      <w:r w:rsidR="0049011F">
        <w:rPr>
          <w:sz w:val="28"/>
          <w:szCs w:val="28"/>
        </w:rPr>
        <w:t xml:space="preserve"> по пяти группам факторов (социальные, экономические, экологические, технологические, управленческие).</w:t>
      </w:r>
    </w:p>
    <w:p w:rsidR="0049011F" w:rsidRDefault="0088116B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4</w:t>
      </w:r>
      <w:r w:rsidR="009A234A" w:rsidRPr="00F609B8">
        <w:rPr>
          <w:sz w:val="28"/>
          <w:szCs w:val="28"/>
        </w:rPr>
        <w:t xml:space="preserve">. </w:t>
      </w:r>
      <w:r w:rsidR="00F676A6">
        <w:rPr>
          <w:sz w:val="28"/>
          <w:szCs w:val="28"/>
        </w:rPr>
        <w:t>Разработана</w:t>
      </w:r>
      <w:r w:rsidR="0049011F" w:rsidRPr="00E752A9">
        <w:rPr>
          <w:sz w:val="28"/>
          <w:szCs w:val="28"/>
        </w:rPr>
        <w:t xml:space="preserve"> типология социально-экономического развития регионов ЦФО </w:t>
      </w:r>
      <w:r w:rsidR="0049011F">
        <w:rPr>
          <w:sz w:val="28"/>
          <w:szCs w:val="28"/>
        </w:rPr>
        <w:t xml:space="preserve">по шести степеням </w:t>
      </w:r>
      <w:r w:rsidR="0049011F" w:rsidRPr="00E752A9">
        <w:rPr>
          <w:sz w:val="28"/>
          <w:szCs w:val="28"/>
        </w:rPr>
        <w:t>стабильност</w:t>
      </w:r>
      <w:r w:rsidR="0049011F">
        <w:rPr>
          <w:sz w:val="28"/>
          <w:szCs w:val="28"/>
        </w:rPr>
        <w:t>и</w:t>
      </w:r>
      <w:r w:rsidR="0049011F" w:rsidRPr="00E752A9">
        <w:rPr>
          <w:sz w:val="28"/>
          <w:szCs w:val="28"/>
        </w:rPr>
        <w:t xml:space="preserve"> (нестабильност</w:t>
      </w:r>
      <w:r w:rsidR="0049011F">
        <w:rPr>
          <w:sz w:val="28"/>
          <w:szCs w:val="28"/>
        </w:rPr>
        <w:t>и</w:t>
      </w:r>
      <w:r w:rsidR="0049011F" w:rsidRPr="00E752A9">
        <w:rPr>
          <w:sz w:val="28"/>
          <w:szCs w:val="28"/>
        </w:rPr>
        <w:t>)</w:t>
      </w:r>
      <w:r w:rsidR="0049011F">
        <w:rPr>
          <w:sz w:val="28"/>
          <w:szCs w:val="28"/>
        </w:rPr>
        <w:t xml:space="preserve">, </w:t>
      </w:r>
      <w:r w:rsidR="0049011F" w:rsidRPr="00E752A9">
        <w:rPr>
          <w:sz w:val="28"/>
          <w:szCs w:val="28"/>
        </w:rPr>
        <w:t>на основе сформулированной системы условий неравенств между темпами роста уровня и потенциала социально-экономического развития регионов и инфляции. Обоснованные условия позволяют определить статус региона, выявить факторы, влияющие на стабильность развития территории и учесть их при формировании стратегии развития территорий.</w:t>
      </w:r>
    </w:p>
    <w:p w:rsidR="0049011F" w:rsidRDefault="0088116B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5</w:t>
      </w:r>
      <w:r w:rsidR="009A234A" w:rsidRPr="00F609B8">
        <w:rPr>
          <w:sz w:val="28"/>
          <w:szCs w:val="28"/>
        </w:rPr>
        <w:t xml:space="preserve">. </w:t>
      </w:r>
      <w:r w:rsidR="0049011F" w:rsidRPr="00E53C72">
        <w:rPr>
          <w:sz w:val="28"/>
          <w:szCs w:val="28"/>
        </w:rPr>
        <w:t>Предложена структурно-логическая модель управления стабильностью развития региона, представляющая собой процедуру разработки планов от фо</w:t>
      </w:r>
      <w:r w:rsidR="0049011F" w:rsidRPr="00E53C72">
        <w:rPr>
          <w:sz w:val="28"/>
          <w:szCs w:val="28"/>
        </w:rPr>
        <w:t>р</w:t>
      </w:r>
      <w:r w:rsidR="0049011F" w:rsidRPr="00E53C72">
        <w:rPr>
          <w:sz w:val="28"/>
          <w:szCs w:val="28"/>
        </w:rPr>
        <w:lastRenderedPageBreak/>
        <w:t>миров</w:t>
      </w:r>
      <w:r w:rsidR="0049011F" w:rsidRPr="00E53C72">
        <w:rPr>
          <w:sz w:val="28"/>
          <w:szCs w:val="28"/>
        </w:rPr>
        <w:t>а</w:t>
      </w:r>
      <w:r w:rsidR="0049011F" w:rsidRPr="00E53C72">
        <w:rPr>
          <w:sz w:val="28"/>
          <w:szCs w:val="28"/>
        </w:rPr>
        <w:t>ния команды управления до реализации стратегии стабильного развития, учитывающая инерционность и адаптируемость социально-экономической сист</w:t>
      </w:r>
      <w:r w:rsidR="0049011F" w:rsidRPr="00E53C72">
        <w:rPr>
          <w:sz w:val="28"/>
          <w:szCs w:val="28"/>
        </w:rPr>
        <w:t>е</w:t>
      </w:r>
      <w:r w:rsidR="0049011F" w:rsidRPr="00E53C72">
        <w:rPr>
          <w:sz w:val="28"/>
          <w:szCs w:val="28"/>
        </w:rPr>
        <w:t>мы р</w:t>
      </w:r>
      <w:r w:rsidR="0049011F" w:rsidRPr="00E53C72">
        <w:rPr>
          <w:sz w:val="28"/>
          <w:szCs w:val="28"/>
        </w:rPr>
        <w:t>е</w:t>
      </w:r>
      <w:r w:rsidR="0049011F" w:rsidRPr="00E53C72">
        <w:rPr>
          <w:sz w:val="28"/>
          <w:szCs w:val="28"/>
        </w:rPr>
        <w:t>гиона к воздействию факторов внешней среды, с помощью которых планы и прогнозы возможно скорректировать на величину, не зависящую от управленч</w:t>
      </w:r>
      <w:r w:rsidR="0049011F" w:rsidRPr="00E53C72">
        <w:rPr>
          <w:sz w:val="28"/>
          <w:szCs w:val="28"/>
        </w:rPr>
        <w:t>е</w:t>
      </w:r>
      <w:r w:rsidR="0049011F" w:rsidRPr="00E53C72">
        <w:rPr>
          <w:sz w:val="28"/>
          <w:szCs w:val="28"/>
        </w:rPr>
        <w:t xml:space="preserve">ского воздействия. </w:t>
      </w:r>
      <w:r w:rsidR="0049011F">
        <w:rPr>
          <w:sz w:val="28"/>
          <w:szCs w:val="28"/>
        </w:rPr>
        <w:t>В предлагаемой модели уточнена институциональная соста</w:t>
      </w:r>
      <w:r w:rsidR="0049011F">
        <w:rPr>
          <w:sz w:val="28"/>
          <w:szCs w:val="28"/>
        </w:rPr>
        <w:t>в</w:t>
      </w:r>
      <w:r w:rsidR="0049011F">
        <w:rPr>
          <w:sz w:val="28"/>
          <w:szCs w:val="28"/>
        </w:rPr>
        <w:t xml:space="preserve">ляющая при </w:t>
      </w:r>
      <w:r w:rsidR="0049011F" w:rsidRPr="00E53C72">
        <w:rPr>
          <w:sz w:val="28"/>
          <w:szCs w:val="28"/>
        </w:rPr>
        <w:t>распределении полномочий в процессе реализации мероприятий по повыш</w:t>
      </w:r>
      <w:r w:rsidR="0049011F" w:rsidRPr="00E53C72">
        <w:rPr>
          <w:sz w:val="28"/>
          <w:szCs w:val="28"/>
        </w:rPr>
        <w:t>е</w:t>
      </w:r>
      <w:r w:rsidR="0049011F" w:rsidRPr="00E53C72">
        <w:rPr>
          <w:sz w:val="28"/>
          <w:szCs w:val="28"/>
        </w:rPr>
        <w:t>нию стабильности развития региона.</w:t>
      </w:r>
    </w:p>
    <w:p w:rsidR="009A234A" w:rsidRPr="00F609B8" w:rsidRDefault="009A234A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Достоверность результатов</w:t>
      </w:r>
      <w:r w:rsidRPr="00F609B8">
        <w:rPr>
          <w:sz w:val="28"/>
          <w:szCs w:val="28"/>
        </w:rPr>
        <w:t xml:space="preserve"> диссертационного исследования подтверждается:</w:t>
      </w:r>
    </w:p>
    <w:p w:rsidR="009A234A" w:rsidRPr="00F609B8" w:rsidRDefault="009A234A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использованием результатов научных исследований ведущих ученых и опыта успешно развивающихся регионов ЦФО РФ</w:t>
      </w:r>
      <w:r w:rsidR="003271F7" w:rsidRPr="00F609B8">
        <w:rPr>
          <w:sz w:val="28"/>
          <w:szCs w:val="28"/>
        </w:rPr>
        <w:t xml:space="preserve"> (Калужская, Липецкая обла</w:t>
      </w:r>
      <w:r w:rsidR="003271F7" w:rsidRPr="00F609B8">
        <w:rPr>
          <w:sz w:val="28"/>
          <w:szCs w:val="28"/>
        </w:rPr>
        <w:t>с</w:t>
      </w:r>
      <w:r w:rsidR="003271F7" w:rsidRPr="00F609B8">
        <w:rPr>
          <w:sz w:val="28"/>
          <w:szCs w:val="28"/>
        </w:rPr>
        <w:t>ти)</w:t>
      </w:r>
      <w:r w:rsidRPr="00F609B8">
        <w:rPr>
          <w:sz w:val="28"/>
          <w:szCs w:val="28"/>
        </w:rPr>
        <w:t>;</w:t>
      </w:r>
    </w:p>
    <w:p w:rsidR="009A234A" w:rsidRPr="00F609B8" w:rsidRDefault="009A234A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применением совокупности методов научного исследования</w:t>
      </w:r>
      <w:r w:rsidR="003271F7" w:rsidRPr="00F609B8">
        <w:rPr>
          <w:sz w:val="28"/>
          <w:szCs w:val="28"/>
        </w:rPr>
        <w:t xml:space="preserve"> </w:t>
      </w:r>
      <w:r w:rsidR="003C5F7C" w:rsidRPr="00F609B8">
        <w:rPr>
          <w:sz w:val="28"/>
          <w:szCs w:val="28"/>
        </w:rPr>
        <w:t>(теоретич</w:t>
      </w:r>
      <w:r w:rsidR="003C5F7C" w:rsidRPr="00F609B8">
        <w:rPr>
          <w:sz w:val="28"/>
          <w:szCs w:val="28"/>
        </w:rPr>
        <w:t>е</w:t>
      </w:r>
      <w:r w:rsidR="003C5F7C" w:rsidRPr="00F609B8">
        <w:rPr>
          <w:sz w:val="28"/>
          <w:szCs w:val="28"/>
        </w:rPr>
        <w:t>ский анализ, математические и статистические методы, системный подход)</w:t>
      </w:r>
      <w:r w:rsidRPr="00F609B8">
        <w:rPr>
          <w:sz w:val="28"/>
          <w:szCs w:val="28"/>
        </w:rPr>
        <w:t>;</w:t>
      </w:r>
    </w:p>
    <w:p w:rsidR="009A234A" w:rsidRPr="00F609B8" w:rsidRDefault="009A234A" w:rsidP="00F6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приемлемой согласованностью результатов исследования с базовыми п</w:t>
      </w:r>
      <w:r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>ложениями научных теорий и результатами практической апробации выводов и предложений.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 xml:space="preserve">Теоретическая и практическая значимость диссертационной работы </w:t>
      </w:r>
      <w:r w:rsidRPr="00F609B8">
        <w:rPr>
          <w:sz w:val="28"/>
          <w:szCs w:val="28"/>
        </w:rPr>
        <w:t xml:space="preserve">состоит в том, что полученные результаты развивают направление в региональной экономике, посвященное стабильности социально-экономического развития территорий, дополняют его теоретический и методический аппарат, создают возможность исследования современных тенденций социально-экономического развития </w:t>
      </w:r>
      <w:r w:rsidR="005E7916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. </w:t>
      </w:r>
      <w:r w:rsidR="00770B54" w:rsidRPr="00F609B8">
        <w:rPr>
          <w:sz w:val="28"/>
          <w:szCs w:val="28"/>
        </w:rPr>
        <w:t>Результаты исследования</w:t>
      </w:r>
      <w:r w:rsidRPr="00F609B8">
        <w:rPr>
          <w:sz w:val="28"/>
          <w:szCs w:val="28"/>
        </w:rPr>
        <w:t xml:space="preserve"> могут послужить основой для совершенствования </w:t>
      </w:r>
      <w:r w:rsidR="00770B54" w:rsidRPr="00F609B8">
        <w:rPr>
          <w:sz w:val="28"/>
          <w:szCs w:val="28"/>
        </w:rPr>
        <w:t>стратегических планов развития</w:t>
      </w:r>
      <w:r w:rsidRPr="00F609B8">
        <w:rPr>
          <w:sz w:val="28"/>
          <w:szCs w:val="28"/>
        </w:rPr>
        <w:t xml:space="preserve"> субъект</w:t>
      </w:r>
      <w:r w:rsidR="00770B54" w:rsidRPr="00F609B8">
        <w:rPr>
          <w:sz w:val="28"/>
          <w:szCs w:val="28"/>
        </w:rPr>
        <w:t>ов</w:t>
      </w:r>
      <w:r w:rsidRPr="00F609B8">
        <w:rPr>
          <w:sz w:val="28"/>
          <w:szCs w:val="28"/>
        </w:rPr>
        <w:t xml:space="preserve"> Федерации и муниципальны</w:t>
      </w:r>
      <w:r w:rsidR="00B12851" w:rsidRPr="00F609B8">
        <w:rPr>
          <w:sz w:val="28"/>
          <w:szCs w:val="28"/>
        </w:rPr>
        <w:t>х</w:t>
      </w:r>
      <w:r w:rsidRPr="00F609B8">
        <w:rPr>
          <w:sz w:val="28"/>
          <w:szCs w:val="28"/>
        </w:rPr>
        <w:t xml:space="preserve"> образовани</w:t>
      </w:r>
      <w:r w:rsidR="00B12851" w:rsidRPr="00F609B8">
        <w:rPr>
          <w:sz w:val="28"/>
          <w:szCs w:val="28"/>
        </w:rPr>
        <w:t>й</w:t>
      </w:r>
      <w:r w:rsidR="00770B54" w:rsidRPr="00F609B8">
        <w:rPr>
          <w:sz w:val="28"/>
          <w:szCs w:val="28"/>
        </w:rPr>
        <w:t>, в том числе:</w:t>
      </w:r>
      <w:r w:rsidRPr="00F609B8">
        <w:rPr>
          <w:sz w:val="28"/>
          <w:szCs w:val="28"/>
        </w:rPr>
        <w:t xml:space="preserve"> </w:t>
      </w:r>
    </w:p>
    <w:p w:rsidR="009A234A" w:rsidRPr="00F609B8" w:rsidRDefault="009A234A" w:rsidP="00F676A6">
      <w:pPr>
        <w:pStyle w:val="23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при создании и реализации стратегий </w:t>
      </w:r>
      <w:r w:rsidR="004C25F8" w:rsidRPr="00F609B8">
        <w:rPr>
          <w:sz w:val="28"/>
          <w:szCs w:val="28"/>
        </w:rPr>
        <w:t>стабильного</w:t>
      </w:r>
      <w:r w:rsidRPr="00F609B8">
        <w:rPr>
          <w:sz w:val="28"/>
          <w:szCs w:val="28"/>
        </w:rPr>
        <w:t xml:space="preserve"> социально-экономического развития;</w:t>
      </w:r>
    </w:p>
    <w:p w:rsidR="009A234A" w:rsidRPr="00F609B8" w:rsidRDefault="009A234A" w:rsidP="00F676A6">
      <w:pPr>
        <w:pStyle w:val="23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при взаимодействии региональных и муниципальных органов власти в обеспечении социально-экономического развития муниципальных образований.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Практическую значимость имеют:</w:t>
      </w:r>
    </w:p>
    <w:p w:rsidR="00BD04C8" w:rsidRPr="00F609B8" w:rsidRDefault="00BD04C8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357958">
        <w:rPr>
          <w:sz w:val="28"/>
          <w:szCs w:val="28"/>
        </w:rPr>
        <w:t>формализация понятия</w:t>
      </w:r>
      <w:r w:rsidR="00E5514B" w:rsidRPr="00F609B8">
        <w:rPr>
          <w:sz w:val="28"/>
          <w:szCs w:val="28"/>
        </w:rPr>
        <w:t xml:space="preserve"> стабильности социально-экономического развития региона </w:t>
      </w:r>
      <w:r w:rsidR="00357958">
        <w:rPr>
          <w:sz w:val="28"/>
          <w:szCs w:val="28"/>
        </w:rPr>
        <w:t xml:space="preserve">для использования </w:t>
      </w:r>
      <w:r w:rsidR="00E03C86" w:rsidRPr="00F609B8">
        <w:rPr>
          <w:sz w:val="28"/>
          <w:szCs w:val="28"/>
        </w:rPr>
        <w:t>в процессе мониторинга региональных проблем;</w:t>
      </w:r>
    </w:p>
    <w:p w:rsidR="00E03C86" w:rsidRPr="00F609B8" w:rsidRDefault="00E03C86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6E6858" w:rsidRPr="00F609B8">
        <w:rPr>
          <w:sz w:val="28"/>
          <w:szCs w:val="28"/>
        </w:rPr>
        <w:t>разработанная матрица ограничений стабильности развития</w:t>
      </w:r>
      <w:r w:rsidR="00821C86">
        <w:rPr>
          <w:sz w:val="28"/>
          <w:szCs w:val="28"/>
        </w:rPr>
        <w:t xml:space="preserve"> региона</w:t>
      </w:r>
      <w:r w:rsidR="006E6858" w:rsidRPr="00F609B8">
        <w:rPr>
          <w:sz w:val="28"/>
          <w:szCs w:val="28"/>
        </w:rPr>
        <w:t xml:space="preserve">, причин их возникновения и </w:t>
      </w:r>
      <w:r w:rsidR="00821C86">
        <w:rPr>
          <w:sz w:val="28"/>
          <w:szCs w:val="28"/>
        </w:rPr>
        <w:t xml:space="preserve">системы </w:t>
      </w:r>
      <w:r w:rsidR="006E6858" w:rsidRPr="00F609B8">
        <w:rPr>
          <w:sz w:val="28"/>
          <w:szCs w:val="28"/>
        </w:rPr>
        <w:t xml:space="preserve">мер </w:t>
      </w:r>
      <w:r w:rsidR="0085080D" w:rsidRPr="00F609B8">
        <w:rPr>
          <w:sz w:val="28"/>
          <w:szCs w:val="28"/>
        </w:rPr>
        <w:t>при</w:t>
      </w:r>
      <w:r w:rsidR="0006105F" w:rsidRPr="00F609B8">
        <w:rPr>
          <w:sz w:val="28"/>
          <w:szCs w:val="28"/>
        </w:rPr>
        <w:t xml:space="preserve"> обосновании дерева целей для </w:t>
      </w:r>
      <w:r w:rsidR="00EA36C3" w:rsidRPr="00F609B8">
        <w:rPr>
          <w:sz w:val="28"/>
          <w:szCs w:val="28"/>
        </w:rPr>
        <w:t>различных сфер жизнедеятельности региона;</w:t>
      </w:r>
      <w:r w:rsidR="0085080D" w:rsidRPr="00F609B8">
        <w:rPr>
          <w:sz w:val="28"/>
          <w:szCs w:val="28"/>
        </w:rPr>
        <w:t xml:space="preserve"> 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BD04C8" w:rsidRPr="00F609B8">
        <w:rPr>
          <w:sz w:val="28"/>
          <w:szCs w:val="28"/>
        </w:rPr>
        <w:t xml:space="preserve">предложенный </w:t>
      </w:r>
      <w:r w:rsidRPr="00F609B8">
        <w:rPr>
          <w:sz w:val="28"/>
          <w:szCs w:val="28"/>
        </w:rPr>
        <w:t>метод</w:t>
      </w:r>
      <w:r w:rsidR="0031592B" w:rsidRPr="00F609B8">
        <w:rPr>
          <w:sz w:val="28"/>
          <w:szCs w:val="28"/>
        </w:rPr>
        <w:t xml:space="preserve"> оценки</w:t>
      </w:r>
      <w:r w:rsidRPr="00F609B8">
        <w:rPr>
          <w:sz w:val="28"/>
          <w:szCs w:val="28"/>
        </w:rPr>
        <w:t xml:space="preserve"> </w:t>
      </w:r>
      <w:r w:rsidR="0031592B" w:rsidRPr="00F609B8">
        <w:rPr>
          <w:sz w:val="28"/>
          <w:szCs w:val="28"/>
        </w:rPr>
        <w:t xml:space="preserve">роста уровня и потенциала социально-экономического развития региона </w:t>
      </w:r>
      <w:r w:rsidR="00821C86">
        <w:rPr>
          <w:sz w:val="28"/>
          <w:szCs w:val="28"/>
        </w:rPr>
        <w:t>может быть использован для</w:t>
      </w:r>
      <w:r w:rsidR="0031592B" w:rsidRPr="00F609B8">
        <w:rPr>
          <w:sz w:val="28"/>
          <w:szCs w:val="28"/>
        </w:rPr>
        <w:t xml:space="preserve"> </w:t>
      </w:r>
      <w:r w:rsidRPr="00F609B8">
        <w:rPr>
          <w:sz w:val="28"/>
          <w:szCs w:val="28"/>
        </w:rPr>
        <w:t>обоснования</w:t>
      </w:r>
      <w:r w:rsidR="0031592B" w:rsidRPr="00F609B8">
        <w:rPr>
          <w:sz w:val="28"/>
          <w:szCs w:val="28"/>
        </w:rPr>
        <w:t xml:space="preserve"> управленческих решений при формировании и реализации стратегии стабильного развития </w:t>
      </w:r>
      <w:r w:rsidR="00821C86">
        <w:rPr>
          <w:sz w:val="28"/>
          <w:szCs w:val="28"/>
        </w:rPr>
        <w:t>территорий</w:t>
      </w:r>
      <w:r w:rsidRPr="00F609B8">
        <w:rPr>
          <w:sz w:val="28"/>
          <w:szCs w:val="28"/>
        </w:rPr>
        <w:t>;</w:t>
      </w:r>
    </w:p>
    <w:p w:rsidR="00E87C7F" w:rsidRPr="00F609B8" w:rsidRDefault="006A489B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</w:t>
      </w:r>
      <w:r w:rsidR="000C2567" w:rsidRPr="00F609B8">
        <w:rPr>
          <w:sz w:val="28"/>
          <w:szCs w:val="28"/>
        </w:rPr>
        <w:t>инструментарий оценки</w:t>
      </w:r>
      <w:r w:rsidR="009A234A" w:rsidRPr="00F609B8">
        <w:rPr>
          <w:sz w:val="28"/>
          <w:szCs w:val="28"/>
        </w:rPr>
        <w:t xml:space="preserve"> стабильности социально-экономического развития </w:t>
      </w:r>
      <w:r w:rsidR="000C2567" w:rsidRPr="00F609B8">
        <w:rPr>
          <w:sz w:val="28"/>
          <w:szCs w:val="28"/>
        </w:rPr>
        <w:t xml:space="preserve">региона </w:t>
      </w:r>
      <w:r w:rsidR="00D41884">
        <w:rPr>
          <w:sz w:val="28"/>
          <w:szCs w:val="28"/>
        </w:rPr>
        <w:t>может быть учтен при</w:t>
      </w:r>
      <w:r w:rsidR="00A91BAF" w:rsidRPr="00F609B8">
        <w:rPr>
          <w:sz w:val="28"/>
          <w:szCs w:val="28"/>
        </w:rPr>
        <w:t xml:space="preserve"> обоснования </w:t>
      </w:r>
      <w:r w:rsidR="00F1551C" w:rsidRPr="00F609B8">
        <w:rPr>
          <w:sz w:val="28"/>
          <w:szCs w:val="28"/>
        </w:rPr>
        <w:t>прогнозов развития</w:t>
      </w:r>
      <w:r w:rsidR="00E87C7F" w:rsidRPr="00F609B8">
        <w:rPr>
          <w:sz w:val="28"/>
          <w:szCs w:val="28"/>
        </w:rPr>
        <w:t>;</w:t>
      </w:r>
    </w:p>
    <w:p w:rsidR="009A234A" w:rsidRPr="00F609B8" w:rsidRDefault="00E87C7F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структурно-логическая модель управления стабильностью социально-экономического развития региона</w:t>
      </w:r>
      <w:r w:rsidR="00605A7E">
        <w:rPr>
          <w:sz w:val="28"/>
          <w:szCs w:val="28"/>
        </w:rPr>
        <w:t xml:space="preserve"> позволяет </w:t>
      </w:r>
      <w:r w:rsidR="00590A5D" w:rsidRPr="00F609B8">
        <w:rPr>
          <w:sz w:val="28"/>
          <w:szCs w:val="28"/>
        </w:rPr>
        <w:t>детализир</w:t>
      </w:r>
      <w:r w:rsidR="00605A7E">
        <w:rPr>
          <w:sz w:val="28"/>
          <w:szCs w:val="28"/>
        </w:rPr>
        <w:t>овать</w:t>
      </w:r>
      <w:r w:rsidR="00590A5D" w:rsidRPr="00F609B8">
        <w:rPr>
          <w:sz w:val="28"/>
          <w:szCs w:val="28"/>
        </w:rPr>
        <w:t xml:space="preserve"> процесс принятия управленческих решений</w:t>
      </w:r>
      <w:r w:rsidR="009A234A" w:rsidRPr="00F609B8">
        <w:rPr>
          <w:sz w:val="28"/>
          <w:szCs w:val="28"/>
        </w:rPr>
        <w:t xml:space="preserve">. </w:t>
      </w:r>
    </w:p>
    <w:p w:rsidR="009A234A" w:rsidRPr="00F609B8" w:rsidRDefault="009A234A" w:rsidP="00F676A6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lastRenderedPageBreak/>
        <w:t>Ряд положений диссертационного исследования могут быть использованы в учебном процессе вузов в преподавании курсов «Региональная экономика</w:t>
      </w:r>
      <w:r w:rsidR="00CF0187">
        <w:rPr>
          <w:sz w:val="28"/>
          <w:szCs w:val="28"/>
        </w:rPr>
        <w:t xml:space="preserve"> и управление</w:t>
      </w:r>
      <w:r w:rsidRPr="00F609B8">
        <w:rPr>
          <w:sz w:val="28"/>
          <w:szCs w:val="28"/>
        </w:rPr>
        <w:t>», «Муниципальное управление», а также в системе подготовки и переподготовки руководителей государственного и муниципального управления и специалистов экономических служб.</w:t>
      </w:r>
    </w:p>
    <w:p w:rsidR="00F204BA" w:rsidRPr="00F609B8" w:rsidRDefault="00F204B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Апробация результатов исследования</w:t>
      </w:r>
      <w:r w:rsidRPr="00F609B8">
        <w:rPr>
          <w:sz w:val="28"/>
          <w:szCs w:val="28"/>
        </w:rPr>
        <w:t xml:space="preserve"> состоит в:</w:t>
      </w:r>
    </w:p>
    <w:p w:rsidR="00F204BA" w:rsidRDefault="00F204B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обсуждении результатов диссертационного исследования на международных научно-практических конференциях «Проблемы менеджмента и маркетинга в развитии экономики региона» 14-15 мая </w:t>
      </w:r>
      <w:smartTag w:uri="urn:schemas-microsoft-com:office:smarttags" w:element="metricconverter">
        <w:smartTagPr>
          <w:attr w:name="ProductID" w:val="2010 г"/>
        </w:smartTagPr>
        <w:r w:rsidRPr="00F609B8">
          <w:rPr>
            <w:sz w:val="28"/>
            <w:szCs w:val="28"/>
          </w:rPr>
          <w:t>2010 г</w:t>
        </w:r>
      </w:smartTag>
      <w:r w:rsidRPr="00F609B8">
        <w:rPr>
          <w:sz w:val="28"/>
          <w:szCs w:val="28"/>
        </w:rPr>
        <w:t xml:space="preserve">., г.Тамбов; «Вопросы экономической науки и подготовки кадров» 29 ноября </w:t>
      </w:r>
      <w:smartTag w:uri="urn:schemas-microsoft-com:office:smarttags" w:element="metricconverter">
        <w:smartTagPr>
          <w:attr w:name="ProductID" w:val="2011 г"/>
        </w:smartTagPr>
        <w:r w:rsidRPr="00F609B8">
          <w:rPr>
            <w:sz w:val="28"/>
            <w:szCs w:val="28"/>
          </w:rPr>
          <w:t>2011 г</w:t>
        </w:r>
      </w:smartTag>
      <w:r w:rsidRPr="00F609B8">
        <w:rPr>
          <w:sz w:val="28"/>
          <w:szCs w:val="28"/>
        </w:rPr>
        <w:t xml:space="preserve">., г.Рязань; на научно-практической конференции РГРТУ в рамках Всероссийского фестиваля науки, </w:t>
      </w:r>
      <w:smartTag w:uri="urn:schemas-microsoft-com:office:smarttags" w:element="metricconverter">
        <w:smartTagPr>
          <w:attr w:name="ProductID" w:val="2011 г"/>
        </w:smartTagPr>
        <w:r w:rsidRPr="00F609B8">
          <w:rPr>
            <w:sz w:val="28"/>
            <w:szCs w:val="28"/>
          </w:rPr>
          <w:t>2011 г</w:t>
        </w:r>
      </w:smartTag>
      <w:r w:rsidRPr="00F609B8">
        <w:rPr>
          <w:sz w:val="28"/>
          <w:szCs w:val="28"/>
        </w:rPr>
        <w:t>., г.Рязань;</w:t>
      </w:r>
    </w:p>
    <w:p w:rsidR="00F676A6" w:rsidRPr="00F609B8" w:rsidRDefault="00F676A6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теоретические выводы, содержащиеся в диссертации, внедрены в процесс преподавания курсов экономических дисциплин в </w:t>
      </w:r>
      <w:r w:rsidRPr="00F609B8">
        <w:rPr>
          <w:sz w:val="28"/>
          <w:szCs w:val="28"/>
        </w:rPr>
        <w:t>Рязанск</w:t>
      </w:r>
      <w:r>
        <w:rPr>
          <w:sz w:val="28"/>
          <w:szCs w:val="28"/>
        </w:rPr>
        <w:t>ом государственном</w:t>
      </w:r>
      <w:r w:rsidRPr="00F609B8">
        <w:rPr>
          <w:sz w:val="28"/>
          <w:szCs w:val="28"/>
        </w:rPr>
        <w:t xml:space="preserve"> радиотехническ</w:t>
      </w:r>
      <w:r>
        <w:rPr>
          <w:sz w:val="28"/>
          <w:szCs w:val="28"/>
        </w:rPr>
        <w:t>ом</w:t>
      </w:r>
      <w:r w:rsidRPr="00F609B8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е, что подтверждено документально;</w:t>
      </w:r>
    </w:p>
    <w:p w:rsidR="00F204BA" w:rsidRPr="00F609B8" w:rsidRDefault="00F204B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публикации основных положений работы в монографии, научных периодических изданиях;</w:t>
      </w:r>
    </w:p>
    <w:p w:rsidR="00F204BA" w:rsidRPr="00F609B8" w:rsidRDefault="00F204B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внедрении результатов диссертационного исследования в практику </w:t>
      </w:r>
      <w:r w:rsidR="00AB661B" w:rsidRPr="00F609B8">
        <w:rPr>
          <w:sz w:val="28"/>
          <w:szCs w:val="28"/>
        </w:rPr>
        <w:t>органов управления</w:t>
      </w:r>
      <w:r w:rsidRPr="00F609B8">
        <w:rPr>
          <w:sz w:val="28"/>
          <w:szCs w:val="28"/>
        </w:rPr>
        <w:t xml:space="preserve"> Рязанской области</w:t>
      </w:r>
      <w:r w:rsidR="00F676A6">
        <w:rPr>
          <w:sz w:val="28"/>
          <w:szCs w:val="28"/>
        </w:rPr>
        <w:t>, что подтверждено справкой о внедрении</w:t>
      </w:r>
      <w:r w:rsidRPr="00F609B8">
        <w:rPr>
          <w:sz w:val="28"/>
          <w:szCs w:val="28"/>
        </w:rPr>
        <w:t>.</w:t>
      </w:r>
    </w:p>
    <w:p w:rsidR="009A234A" w:rsidRPr="00F609B8" w:rsidRDefault="009A234A" w:rsidP="00F676A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Публикации.</w:t>
      </w:r>
      <w:r w:rsidRPr="00F609B8">
        <w:rPr>
          <w:sz w:val="28"/>
          <w:szCs w:val="28"/>
        </w:rPr>
        <w:t xml:space="preserve"> По теме диссертации опубликовано </w:t>
      </w:r>
      <w:r w:rsidR="002814C7" w:rsidRPr="00F609B8">
        <w:rPr>
          <w:sz w:val="28"/>
          <w:szCs w:val="28"/>
        </w:rPr>
        <w:t>9</w:t>
      </w:r>
      <w:r w:rsidRPr="00F609B8">
        <w:rPr>
          <w:sz w:val="28"/>
          <w:szCs w:val="28"/>
        </w:rPr>
        <w:t xml:space="preserve"> научных работ, общим объемом 2</w:t>
      </w:r>
      <w:r w:rsidR="00571A94" w:rsidRPr="00F609B8">
        <w:rPr>
          <w:sz w:val="28"/>
          <w:szCs w:val="28"/>
        </w:rPr>
        <w:t>3</w:t>
      </w:r>
      <w:r w:rsidRPr="00F609B8">
        <w:rPr>
          <w:sz w:val="28"/>
          <w:szCs w:val="28"/>
        </w:rPr>
        <w:t xml:space="preserve"> п.л. (авторский объем 7,</w:t>
      </w:r>
      <w:r w:rsidR="00571A94" w:rsidRPr="00F609B8">
        <w:rPr>
          <w:sz w:val="28"/>
          <w:szCs w:val="28"/>
        </w:rPr>
        <w:t>81</w:t>
      </w:r>
      <w:r w:rsidRPr="00F609B8">
        <w:rPr>
          <w:sz w:val="28"/>
          <w:szCs w:val="28"/>
        </w:rPr>
        <w:t xml:space="preserve"> п.л.), из них </w:t>
      </w:r>
      <w:r w:rsidR="00571A94" w:rsidRPr="00F609B8">
        <w:rPr>
          <w:sz w:val="28"/>
          <w:szCs w:val="28"/>
        </w:rPr>
        <w:t>5</w:t>
      </w:r>
      <w:r w:rsidRPr="00F609B8">
        <w:rPr>
          <w:sz w:val="28"/>
          <w:szCs w:val="28"/>
        </w:rPr>
        <w:t xml:space="preserve"> работ</w:t>
      </w:r>
      <w:r w:rsidR="00F676A6">
        <w:rPr>
          <w:sz w:val="28"/>
          <w:szCs w:val="28"/>
        </w:rPr>
        <w:t xml:space="preserve"> </w:t>
      </w:r>
      <w:r w:rsidR="00F676A6" w:rsidRPr="00F609B8">
        <w:rPr>
          <w:sz w:val="28"/>
          <w:szCs w:val="28"/>
        </w:rPr>
        <w:t>в изданиях, рекомендованных ВАК</w:t>
      </w:r>
      <w:r w:rsidR="00F676A6">
        <w:rPr>
          <w:sz w:val="28"/>
          <w:szCs w:val="28"/>
        </w:rPr>
        <w:t>,</w:t>
      </w:r>
      <w:r w:rsidRPr="00F609B8">
        <w:rPr>
          <w:sz w:val="28"/>
          <w:szCs w:val="28"/>
        </w:rPr>
        <w:t xml:space="preserve"> общим объемом </w:t>
      </w:r>
      <w:r w:rsidR="00571A94" w:rsidRPr="00F609B8">
        <w:rPr>
          <w:sz w:val="28"/>
          <w:szCs w:val="28"/>
        </w:rPr>
        <w:t>2</w:t>
      </w:r>
      <w:r w:rsidRPr="00F609B8">
        <w:rPr>
          <w:sz w:val="28"/>
          <w:szCs w:val="28"/>
        </w:rPr>
        <w:t>,</w:t>
      </w:r>
      <w:r w:rsidR="00571A94" w:rsidRPr="00F609B8">
        <w:rPr>
          <w:sz w:val="28"/>
          <w:szCs w:val="28"/>
        </w:rPr>
        <w:t>32</w:t>
      </w:r>
      <w:r w:rsidRPr="00F609B8">
        <w:rPr>
          <w:sz w:val="28"/>
          <w:szCs w:val="28"/>
        </w:rPr>
        <w:t xml:space="preserve"> п.л. (авторский объем 1,</w:t>
      </w:r>
      <w:r w:rsidR="00571A94" w:rsidRPr="00F609B8">
        <w:rPr>
          <w:sz w:val="28"/>
          <w:szCs w:val="28"/>
        </w:rPr>
        <w:t>94</w:t>
      </w:r>
      <w:r w:rsidRPr="00F609B8">
        <w:rPr>
          <w:sz w:val="28"/>
          <w:szCs w:val="28"/>
        </w:rPr>
        <w:t xml:space="preserve"> п.л.)</w:t>
      </w:r>
      <w:r w:rsidR="00F676A6">
        <w:rPr>
          <w:sz w:val="28"/>
          <w:szCs w:val="28"/>
        </w:rPr>
        <w:t>.</w:t>
      </w:r>
    </w:p>
    <w:p w:rsidR="009A234A" w:rsidRPr="00F609B8" w:rsidRDefault="009A234A" w:rsidP="0092789D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F609B8">
        <w:rPr>
          <w:b/>
          <w:bCs/>
          <w:sz w:val="28"/>
          <w:szCs w:val="28"/>
        </w:rPr>
        <w:t>Структура и объем диссертационной работы</w:t>
      </w:r>
      <w:r w:rsidRPr="00F609B8">
        <w:rPr>
          <w:sz w:val="28"/>
          <w:szCs w:val="28"/>
        </w:rPr>
        <w:t xml:space="preserve"> были определены в соответствии с необходимостью решения поставленных научных задач.  Диссертация состоит из введения, трех глав, включающих </w:t>
      </w:r>
      <w:r w:rsidR="0092789D">
        <w:rPr>
          <w:sz w:val="28"/>
          <w:szCs w:val="28"/>
        </w:rPr>
        <w:t>6</w:t>
      </w:r>
      <w:r w:rsidRPr="00F609B8">
        <w:rPr>
          <w:sz w:val="28"/>
          <w:szCs w:val="28"/>
        </w:rPr>
        <w:t xml:space="preserve"> параграфов, заключения</w:t>
      </w:r>
      <w:r w:rsidR="00F204BA" w:rsidRPr="00F609B8">
        <w:rPr>
          <w:sz w:val="28"/>
          <w:szCs w:val="28"/>
        </w:rPr>
        <w:t>,</w:t>
      </w:r>
      <w:r w:rsidRPr="00F609B8">
        <w:rPr>
          <w:sz w:val="28"/>
          <w:szCs w:val="28"/>
        </w:rPr>
        <w:t xml:space="preserve"> </w:t>
      </w:r>
      <w:r w:rsidR="00B12813" w:rsidRPr="00F609B8">
        <w:rPr>
          <w:sz w:val="28"/>
          <w:szCs w:val="28"/>
        </w:rPr>
        <w:t>списка литературы</w:t>
      </w:r>
      <w:r w:rsidR="00F204BA" w:rsidRPr="00F609B8">
        <w:rPr>
          <w:sz w:val="28"/>
          <w:szCs w:val="28"/>
        </w:rPr>
        <w:t>,</w:t>
      </w:r>
      <w:r w:rsidRPr="00F609B8">
        <w:rPr>
          <w:sz w:val="28"/>
          <w:szCs w:val="28"/>
        </w:rPr>
        <w:t xml:space="preserve"> приложени</w:t>
      </w:r>
      <w:r w:rsidR="00F204BA" w:rsidRPr="00F609B8">
        <w:rPr>
          <w:sz w:val="28"/>
          <w:szCs w:val="28"/>
        </w:rPr>
        <w:t>й</w:t>
      </w:r>
      <w:r w:rsidRPr="00F609B8">
        <w:rPr>
          <w:sz w:val="28"/>
          <w:szCs w:val="28"/>
        </w:rPr>
        <w:t>.</w:t>
      </w:r>
    </w:p>
    <w:p w:rsidR="006B46C8" w:rsidRPr="00F609B8" w:rsidRDefault="006B46C8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Глава 1.</w:t>
      </w:r>
      <w:r w:rsidRPr="00F609B8">
        <w:rPr>
          <w:b/>
          <w:sz w:val="28"/>
          <w:szCs w:val="28"/>
        </w:rPr>
        <w:t xml:space="preserve"> </w:t>
      </w:r>
      <w:r w:rsidR="00605A7E">
        <w:rPr>
          <w:sz w:val="28"/>
          <w:szCs w:val="28"/>
        </w:rPr>
        <w:t>Теоретико-методические подходы</w:t>
      </w:r>
      <w:r w:rsidRPr="00F609B8">
        <w:rPr>
          <w:sz w:val="28"/>
          <w:szCs w:val="28"/>
        </w:rPr>
        <w:t xml:space="preserve"> управления стабильностью социально-экономического развития </w:t>
      </w:r>
      <w:r w:rsidR="00C61B75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</w:t>
      </w:r>
    </w:p>
    <w:p w:rsidR="006B46C8" w:rsidRPr="00F609B8" w:rsidRDefault="006B46C8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1.1</w:t>
      </w:r>
      <w:r w:rsidR="0092789D">
        <w:rPr>
          <w:sz w:val="28"/>
          <w:szCs w:val="28"/>
        </w:rPr>
        <w:t>.</w:t>
      </w:r>
      <w:r w:rsidRPr="00F609B8">
        <w:rPr>
          <w:b/>
          <w:sz w:val="28"/>
          <w:szCs w:val="28"/>
        </w:rPr>
        <w:t xml:space="preserve"> </w:t>
      </w:r>
      <w:r w:rsidR="00605A7E">
        <w:rPr>
          <w:sz w:val="28"/>
          <w:szCs w:val="28"/>
        </w:rPr>
        <w:t>Формализация</w:t>
      </w:r>
      <w:r w:rsidRPr="00F609B8">
        <w:rPr>
          <w:sz w:val="28"/>
          <w:szCs w:val="28"/>
        </w:rPr>
        <w:t xml:space="preserve"> понятия «стабильность социально-экономическо</w:t>
      </w:r>
      <w:r w:rsidR="00605A7E">
        <w:rPr>
          <w:sz w:val="28"/>
          <w:szCs w:val="28"/>
        </w:rPr>
        <w:t>го</w:t>
      </w:r>
      <w:r w:rsidRPr="00F609B8">
        <w:rPr>
          <w:sz w:val="28"/>
          <w:szCs w:val="28"/>
        </w:rPr>
        <w:t xml:space="preserve"> </w:t>
      </w:r>
      <w:r w:rsidR="00605A7E">
        <w:rPr>
          <w:sz w:val="28"/>
          <w:szCs w:val="28"/>
        </w:rPr>
        <w:t>развития регионов</w:t>
      </w:r>
      <w:r w:rsidR="0092789D">
        <w:rPr>
          <w:sz w:val="28"/>
          <w:szCs w:val="28"/>
        </w:rPr>
        <w:t>»</w:t>
      </w:r>
    </w:p>
    <w:p w:rsidR="006B46C8" w:rsidRPr="00F609B8" w:rsidRDefault="006B46C8" w:rsidP="0092789D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F609B8">
        <w:rPr>
          <w:b w:val="0"/>
          <w:sz w:val="28"/>
          <w:szCs w:val="28"/>
        </w:rPr>
        <w:t>1.2</w:t>
      </w:r>
      <w:r w:rsidR="0092789D">
        <w:rPr>
          <w:b w:val="0"/>
          <w:sz w:val="28"/>
          <w:szCs w:val="28"/>
        </w:rPr>
        <w:t>.</w:t>
      </w:r>
      <w:r w:rsidRPr="00F609B8">
        <w:rPr>
          <w:b w:val="0"/>
          <w:sz w:val="28"/>
          <w:szCs w:val="28"/>
        </w:rPr>
        <w:t xml:space="preserve"> </w:t>
      </w:r>
      <w:r w:rsidR="0092789D">
        <w:rPr>
          <w:b w:val="0"/>
          <w:sz w:val="28"/>
          <w:szCs w:val="28"/>
        </w:rPr>
        <w:t>Проблемы и инструментарий</w:t>
      </w:r>
      <w:r w:rsidRPr="00F609B8">
        <w:rPr>
          <w:b w:val="0"/>
          <w:sz w:val="28"/>
          <w:szCs w:val="28"/>
        </w:rPr>
        <w:t xml:space="preserve"> оценки стабильности социально-экономического развития </w:t>
      </w:r>
      <w:r w:rsidR="00C61B75" w:rsidRPr="00F609B8">
        <w:rPr>
          <w:b w:val="0"/>
          <w:sz w:val="28"/>
          <w:szCs w:val="28"/>
        </w:rPr>
        <w:t>регионов</w:t>
      </w:r>
    </w:p>
    <w:p w:rsidR="006B46C8" w:rsidRPr="00F609B8" w:rsidRDefault="006B46C8" w:rsidP="0092789D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Глава 2. </w:t>
      </w:r>
      <w:r w:rsidR="0092789D">
        <w:rPr>
          <w:sz w:val="28"/>
          <w:szCs w:val="28"/>
        </w:rPr>
        <w:t xml:space="preserve">Методика оценки </w:t>
      </w:r>
      <w:r w:rsidRPr="00F609B8">
        <w:rPr>
          <w:sz w:val="28"/>
          <w:szCs w:val="28"/>
        </w:rPr>
        <w:t xml:space="preserve">стабильности социально-экономического развития </w:t>
      </w:r>
      <w:r w:rsidR="00C61B75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</w:t>
      </w:r>
    </w:p>
    <w:p w:rsidR="006B46C8" w:rsidRPr="00F609B8" w:rsidRDefault="006B46C8" w:rsidP="0092789D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2.1.</w:t>
      </w:r>
      <w:r w:rsidR="00605A7E">
        <w:rPr>
          <w:sz w:val="28"/>
          <w:szCs w:val="28"/>
        </w:rPr>
        <w:t>Оценка</w:t>
      </w:r>
      <w:r w:rsidRPr="00F609B8">
        <w:rPr>
          <w:sz w:val="28"/>
          <w:szCs w:val="28"/>
        </w:rPr>
        <w:t xml:space="preserve"> уровня и потенциала социально-экономического развития как ключевых индикаторов стабильности развития </w:t>
      </w:r>
      <w:r w:rsidR="00C61B75" w:rsidRPr="00F609B8">
        <w:rPr>
          <w:sz w:val="28"/>
          <w:szCs w:val="28"/>
        </w:rPr>
        <w:t>регионов</w:t>
      </w:r>
    </w:p>
    <w:p w:rsidR="006B46C8" w:rsidRPr="00F609B8" w:rsidRDefault="006B46C8" w:rsidP="0092789D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2.2. </w:t>
      </w:r>
      <w:r w:rsidR="00605A7E">
        <w:rPr>
          <w:sz w:val="28"/>
          <w:szCs w:val="28"/>
        </w:rPr>
        <w:t>Типология развития регионов по степени стабильности</w:t>
      </w:r>
      <w:r w:rsidRPr="00F609B8">
        <w:rPr>
          <w:sz w:val="28"/>
          <w:szCs w:val="28"/>
        </w:rPr>
        <w:t xml:space="preserve"> </w:t>
      </w:r>
    </w:p>
    <w:p w:rsidR="006B46C8" w:rsidRPr="00F609B8" w:rsidRDefault="006B46C8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Глава 3. Совершенствование методов </w:t>
      </w:r>
      <w:r w:rsidR="00605A7E">
        <w:rPr>
          <w:sz w:val="28"/>
          <w:szCs w:val="28"/>
        </w:rPr>
        <w:t>управления</w:t>
      </w:r>
      <w:r w:rsidRPr="00F609B8">
        <w:rPr>
          <w:sz w:val="28"/>
          <w:szCs w:val="28"/>
        </w:rPr>
        <w:t xml:space="preserve"> </w:t>
      </w:r>
      <w:r w:rsidR="00C61B75" w:rsidRPr="00F609B8">
        <w:rPr>
          <w:sz w:val="28"/>
          <w:szCs w:val="28"/>
        </w:rPr>
        <w:t>стабильност</w:t>
      </w:r>
      <w:r w:rsidR="00605A7E">
        <w:rPr>
          <w:sz w:val="28"/>
          <w:szCs w:val="28"/>
        </w:rPr>
        <w:t>ью</w:t>
      </w:r>
      <w:r w:rsidRPr="00F609B8">
        <w:rPr>
          <w:sz w:val="28"/>
          <w:szCs w:val="28"/>
        </w:rPr>
        <w:t xml:space="preserve"> социально-экономического развития </w:t>
      </w:r>
      <w:r w:rsidR="00C61B75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</w:t>
      </w:r>
    </w:p>
    <w:p w:rsidR="006B46C8" w:rsidRPr="00F609B8" w:rsidRDefault="006B46C8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3.1. </w:t>
      </w:r>
      <w:r w:rsidR="00605A7E">
        <w:rPr>
          <w:sz w:val="28"/>
          <w:szCs w:val="28"/>
        </w:rPr>
        <w:t xml:space="preserve">Характеристика </w:t>
      </w:r>
      <w:r w:rsidR="0092789D">
        <w:rPr>
          <w:sz w:val="28"/>
          <w:szCs w:val="28"/>
        </w:rPr>
        <w:t>и оценка</w:t>
      </w:r>
      <w:r w:rsidR="00605A7E">
        <w:rPr>
          <w:sz w:val="28"/>
          <w:szCs w:val="28"/>
        </w:rPr>
        <w:t xml:space="preserve"> факторов </w:t>
      </w:r>
      <w:r w:rsidR="0092789D">
        <w:rPr>
          <w:sz w:val="28"/>
          <w:szCs w:val="28"/>
        </w:rPr>
        <w:t xml:space="preserve">влияющих </w:t>
      </w:r>
      <w:r w:rsidR="00605A7E">
        <w:rPr>
          <w:sz w:val="28"/>
          <w:szCs w:val="28"/>
        </w:rPr>
        <w:t>на уровень</w:t>
      </w:r>
      <w:r w:rsidRPr="00F609B8">
        <w:rPr>
          <w:sz w:val="28"/>
          <w:szCs w:val="28"/>
        </w:rPr>
        <w:t xml:space="preserve"> стабильности развития </w:t>
      </w:r>
      <w:r w:rsidR="00C61B75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</w:t>
      </w:r>
    </w:p>
    <w:p w:rsidR="006B46C8" w:rsidRPr="00F609B8" w:rsidRDefault="006B46C8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3.2. </w:t>
      </w:r>
      <w:r w:rsidR="00605A7E">
        <w:rPr>
          <w:sz w:val="28"/>
          <w:szCs w:val="28"/>
        </w:rPr>
        <w:t>Структурно-логическая модель управления стабильностью развития регионов</w:t>
      </w:r>
    </w:p>
    <w:p w:rsidR="00655CE0" w:rsidRDefault="00655CE0" w:rsidP="00BC0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</w:p>
    <w:p w:rsidR="0092789D" w:rsidRPr="00F609B8" w:rsidRDefault="0092789D" w:rsidP="00BC0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</w:p>
    <w:p w:rsidR="009A234A" w:rsidRPr="00F609B8" w:rsidRDefault="009A234A" w:rsidP="00BC0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F609B8">
        <w:rPr>
          <w:b/>
          <w:bCs/>
          <w:sz w:val="28"/>
          <w:szCs w:val="28"/>
        </w:rPr>
        <w:lastRenderedPageBreak/>
        <w:t>ОСНОВНОЕ СОДЕРЖАНИЕ РАБОТЫ</w:t>
      </w:r>
    </w:p>
    <w:p w:rsidR="009A234A" w:rsidRPr="0092789D" w:rsidRDefault="009A234A" w:rsidP="00BC0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</w:rPr>
      </w:pPr>
    </w:p>
    <w:p w:rsidR="009A234A" w:rsidRPr="00F609B8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F609B8">
        <w:rPr>
          <w:b/>
          <w:bCs/>
          <w:i/>
          <w:iCs/>
          <w:sz w:val="28"/>
          <w:szCs w:val="28"/>
        </w:rPr>
        <w:t xml:space="preserve">1. </w:t>
      </w:r>
      <w:r w:rsidR="001E05D1" w:rsidRPr="001E05D1">
        <w:rPr>
          <w:b/>
          <w:i/>
          <w:sz w:val="28"/>
          <w:szCs w:val="28"/>
        </w:rPr>
        <w:t>Формализ</w:t>
      </w:r>
      <w:r w:rsidR="001E05D1">
        <w:rPr>
          <w:b/>
          <w:i/>
          <w:sz w:val="28"/>
          <w:szCs w:val="28"/>
        </w:rPr>
        <w:t>овано</w:t>
      </w:r>
      <w:r w:rsidR="001E05D1" w:rsidRPr="001E05D1">
        <w:rPr>
          <w:b/>
          <w:i/>
          <w:sz w:val="28"/>
          <w:szCs w:val="28"/>
        </w:rPr>
        <w:t xml:space="preserve"> поняти</w:t>
      </w:r>
      <w:r w:rsidR="001E05D1">
        <w:rPr>
          <w:b/>
          <w:i/>
          <w:sz w:val="28"/>
          <w:szCs w:val="28"/>
        </w:rPr>
        <w:t>е</w:t>
      </w:r>
      <w:r w:rsidR="001E05D1" w:rsidRPr="001E05D1">
        <w:rPr>
          <w:b/>
          <w:i/>
          <w:sz w:val="28"/>
          <w:szCs w:val="28"/>
        </w:rPr>
        <w:t xml:space="preserve"> стабильности социально-экономического разв</w:t>
      </w:r>
      <w:r w:rsidR="001E05D1" w:rsidRPr="001E05D1">
        <w:rPr>
          <w:b/>
          <w:i/>
          <w:sz w:val="28"/>
          <w:szCs w:val="28"/>
        </w:rPr>
        <w:t>и</w:t>
      </w:r>
      <w:r w:rsidR="001E05D1" w:rsidRPr="001E05D1">
        <w:rPr>
          <w:b/>
          <w:i/>
          <w:sz w:val="28"/>
          <w:szCs w:val="28"/>
        </w:rPr>
        <w:t>тия регионов</w:t>
      </w:r>
      <w:r w:rsidRPr="001E05D1">
        <w:rPr>
          <w:b/>
          <w:bCs/>
          <w:i/>
          <w:iCs/>
          <w:sz w:val="28"/>
          <w:szCs w:val="28"/>
        </w:rPr>
        <w:t>.</w:t>
      </w:r>
      <w:r w:rsidRPr="00F609B8">
        <w:rPr>
          <w:b/>
          <w:bCs/>
          <w:i/>
          <w:iCs/>
          <w:sz w:val="28"/>
          <w:szCs w:val="28"/>
        </w:rPr>
        <w:t xml:space="preserve"> </w:t>
      </w:r>
    </w:p>
    <w:p w:rsidR="009A234A" w:rsidRPr="00F609B8" w:rsidRDefault="007C0B12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В научной литературе не сложилось однозначного мнения в понимании сущности понятий </w:t>
      </w:r>
      <w:r w:rsidR="009A234A" w:rsidRPr="00F609B8">
        <w:rPr>
          <w:sz w:val="28"/>
          <w:szCs w:val="28"/>
        </w:rPr>
        <w:t>«стабильность», «устойчивость», «экономический рост», «эк</w:t>
      </w:r>
      <w:r w:rsidR="009A234A" w:rsidRPr="00F609B8">
        <w:rPr>
          <w:sz w:val="28"/>
          <w:szCs w:val="28"/>
        </w:rPr>
        <w:t>о</w:t>
      </w:r>
      <w:r w:rsidR="009A234A" w:rsidRPr="00F609B8">
        <w:rPr>
          <w:sz w:val="28"/>
          <w:szCs w:val="28"/>
        </w:rPr>
        <w:t>номическое развитие» и связанных с ними категорий безопасности, равновесия, статики и динамики и др.</w:t>
      </w:r>
      <w:r w:rsidRPr="00F609B8">
        <w:rPr>
          <w:sz w:val="28"/>
          <w:szCs w:val="28"/>
        </w:rPr>
        <w:t xml:space="preserve"> В соответствии с проведенным анализом</w:t>
      </w:r>
      <w:r w:rsidR="009A234A" w:rsidRPr="00F609B8">
        <w:rPr>
          <w:sz w:val="28"/>
          <w:szCs w:val="28"/>
        </w:rPr>
        <w:t>, в диссертац</w:t>
      </w:r>
      <w:r w:rsidR="009A234A" w:rsidRPr="00F609B8">
        <w:rPr>
          <w:sz w:val="28"/>
          <w:szCs w:val="28"/>
        </w:rPr>
        <w:t>и</w:t>
      </w:r>
      <w:r w:rsidR="009A234A" w:rsidRPr="00F609B8">
        <w:rPr>
          <w:sz w:val="28"/>
          <w:szCs w:val="28"/>
        </w:rPr>
        <w:t>онном иссл</w:t>
      </w:r>
      <w:r w:rsidR="009A234A" w:rsidRPr="00F609B8">
        <w:rPr>
          <w:sz w:val="28"/>
          <w:szCs w:val="28"/>
        </w:rPr>
        <w:t>е</w:t>
      </w:r>
      <w:r w:rsidR="009A234A" w:rsidRPr="00F609B8">
        <w:rPr>
          <w:sz w:val="28"/>
          <w:szCs w:val="28"/>
        </w:rPr>
        <w:t xml:space="preserve">довании </w:t>
      </w:r>
      <w:r w:rsidR="00605A7E">
        <w:rPr>
          <w:sz w:val="28"/>
          <w:szCs w:val="28"/>
        </w:rPr>
        <w:t>уточнено</w:t>
      </w:r>
      <w:r w:rsidR="009A234A" w:rsidRPr="00F609B8">
        <w:rPr>
          <w:sz w:val="28"/>
          <w:szCs w:val="28"/>
        </w:rPr>
        <w:t xml:space="preserve"> определение «стабильности социально-экономического развития». Под этой категорией предлагается понимать следу</w:t>
      </w:r>
      <w:r w:rsidR="009A234A" w:rsidRPr="00F609B8">
        <w:rPr>
          <w:sz w:val="28"/>
          <w:szCs w:val="28"/>
        </w:rPr>
        <w:t>ю</w:t>
      </w:r>
      <w:r w:rsidR="009A234A" w:rsidRPr="00F609B8">
        <w:rPr>
          <w:sz w:val="28"/>
          <w:szCs w:val="28"/>
        </w:rPr>
        <w:t>щее:</w:t>
      </w:r>
    </w:p>
    <w:p w:rsidR="009A234A" w:rsidRPr="00F609B8" w:rsidRDefault="00D45C6C" w:rsidP="0092789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с</w:t>
      </w:r>
      <w:r w:rsidR="009A234A" w:rsidRPr="00F609B8">
        <w:rPr>
          <w:sz w:val="28"/>
          <w:szCs w:val="28"/>
        </w:rPr>
        <w:t xml:space="preserve">истематическое и долговременное улучшение количественных и качественных параметров жизнедеятельности социально-экономической системы </w:t>
      </w:r>
      <w:r w:rsidR="00A44AA3" w:rsidRPr="00F609B8">
        <w:rPr>
          <w:sz w:val="28"/>
          <w:szCs w:val="28"/>
        </w:rPr>
        <w:t>региона</w:t>
      </w:r>
      <w:r w:rsidR="009A234A" w:rsidRPr="00F609B8">
        <w:rPr>
          <w:sz w:val="28"/>
          <w:szCs w:val="28"/>
        </w:rPr>
        <w:t xml:space="preserve"> на основе революционных и эволюционных изменений:</w:t>
      </w:r>
    </w:p>
    <w:p w:rsidR="0092789D" w:rsidRPr="0092789D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УСЭР = </w:t>
      </w:r>
      <w:r w:rsidRPr="0092789D">
        <w:rPr>
          <w:position w:val="-10"/>
          <w:sz w:val="22"/>
          <w:szCs w:val="22"/>
        </w:rPr>
        <w:object w:dxaOrig="460" w:dyaOrig="320">
          <v:shape id="_x0000_i1025" type="#_x0000_t75" style="width:23.25pt;height:15.75pt" o:ole="">
            <v:imagedata r:id="rId10" o:title=""/>
          </v:shape>
          <o:OLEObject Type="Embed" ProgID="Equation.3" ShapeID="_x0000_i1025" DrawAspect="Content" ObjectID="_1444025452" r:id="rId11"/>
        </w:object>
      </w:r>
      <w:r w:rsidRPr="0092789D">
        <w:rPr>
          <w:sz w:val="22"/>
          <w:szCs w:val="22"/>
        </w:rPr>
        <w:t xml:space="preserve">, </w:t>
      </w:r>
      <w:r w:rsidR="0092789D" w:rsidRPr="0092789D">
        <w:rPr>
          <w:sz w:val="22"/>
          <w:szCs w:val="22"/>
        </w:rPr>
        <w:t>где</w:t>
      </w:r>
    </w:p>
    <w:p w:rsidR="0092789D" w:rsidRPr="0092789D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УСЭР – уровень социально-экономического развития, </w:t>
      </w:r>
    </w:p>
    <w:p w:rsidR="009A234A" w:rsidRPr="0092789D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t – время. </w:t>
      </w:r>
    </w:p>
    <w:p w:rsidR="009A234A" w:rsidRPr="00F609B8" w:rsidRDefault="009A234A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а) при революционных изменениях </w:t>
      </w:r>
      <w:r w:rsidRPr="00F609B8">
        <w:rPr>
          <w:position w:val="-10"/>
          <w:sz w:val="28"/>
          <w:szCs w:val="28"/>
        </w:rPr>
        <w:object w:dxaOrig="1660" w:dyaOrig="320">
          <v:shape id="_x0000_i1026" type="#_x0000_t75" style="width:82.5pt;height:15.75pt" o:ole="">
            <v:imagedata r:id="rId12" o:title=""/>
          </v:shape>
          <o:OLEObject Type="Embed" ProgID="Equation.3" ShapeID="_x0000_i1026" DrawAspect="Content" ObjectID="_1444025453" r:id="rId13"/>
        </w:object>
      </w:r>
      <w:r w:rsidRPr="00F609B8">
        <w:rPr>
          <w:sz w:val="28"/>
          <w:szCs w:val="28"/>
        </w:rPr>
        <w:t>при</w:t>
      </w:r>
      <w:r w:rsidRPr="00F609B8">
        <w:rPr>
          <w:position w:val="-6"/>
          <w:sz w:val="28"/>
          <w:szCs w:val="28"/>
        </w:rPr>
        <w:object w:dxaOrig="760" w:dyaOrig="279">
          <v:shape id="_x0000_i1027" type="#_x0000_t75" style="width:38.25pt;height:14.25pt" o:ole="">
            <v:imagedata r:id="rId14" o:title=""/>
          </v:shape>
          <o:OLEObject Type="Embed" ProgID="Equation.3" ShapeID="_x0000_i1027" DrawAspect="Content" ObjectID="_1444025454" r:id="rId15"/>
        </w:object>
      </w:r>
      <w:r w:rsidRPr="00F609B8">
        <w:rPr>
          <w:sz w:val="28"/>
          <w:szCs w:val="28"/>
        </w:rPr>
        <w:t>, т.е. в предельно близкие моменты времени значения функции существенно различаются, происходит скачкообразный рост уровня развития;</w:t>
      </w:r>
    </w:p>
    <w:p w:rsidR="009A234A" w:rsidRPr="00F609B8" w:rsidRDefault="009A234A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б) при эволюционных изменениях </w:t>
      </w:r>
      <w:r w:rsidRPr="00F609B8">
        <w:rPr>
          <w:position w:val="-10"/>
          <w:sz w:val="28"/>
          <w:szCs w:val="28"/>
        </w:rPr>
        <w:object w:dxaOrig="1540" w:dyaOrig="320">
          <v:shape id="_x0000_i1028" type="#_x0000_t75" style="width:78pt;height:15.75pt" o:ole="">
            <v:imagedata r:id="rId16" o:title=""/>
          </v:shape>
          <o:OLEObject Type="Embed" ProgID="Equation.3" ShapeID="_x0000_i1028" DrawAspect="Content" ObjectID="_1444025455" r:id="rId17"/>
        </w:object>
      </w:r>
      <w:r w:rsidRPr="00F609B8">
        <w:rPr>
          <w:sz w:val="28"/>
          <w:szCs w:val="28"/>
        </w:rPr>
        <w:t xml:space="preserve"> при</w:t>
      </w:r>
      <w:r w:rsidRPr="00F609B8">
        <w:rPr>
          <w:position w:val="-6"/>
          <w:sz w:val="28"/>
          <w:szCs w:val="28"/>
        </w:rPr>
        <w:object w:dxaOrig="760" w:dyaOrig="279">
          <v:shape id="_x0000_i1029" type="#_x0000_t75" style="width:38.25pt;height:14.25pt" o:ole="">
            <v:imagedata r:id="rId14" o:title=""/>
          </v:shape>
          <o:OLEObject Type="Embed" ProgID="Equation.3" ShapeID="_x0000_i1029" DrawAspect="Content" ObjectID="_1444025456" r:id="rId18"/>
        </w:object>
      </w:r>
      <w:r w:rsidRPr="00F609B8">
        <w:rPr>
          <w:sz w:val="28"/>
          <w:szCs w:val="28"/>
        </w:rPr>
        <w:t>, т.е. в предельно близкие моменты времени значения функции нарастают поступательно.</w:t>
      </w:r>
    </w:p>
    <w:p w:rsidR="009A234A" w:rsidRPr="00F609B8" w:rsidRDefault="009A234A" w:rsidP="0092789D">
      <w:pPr>
        <w:numPr>
          <w:ilvl w:val="0"/>
          <w:numId w:val="45"/>
        </w:numPr>
        <w:suppressAutoHyphens w:val="0"/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сбалансированное развитие, которое не приводит к разрушению эк</w:t>
      </w:r>
      <w:r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 xml:space="preserve">логической системы </w:t>
      </w:r>
      <w:r w:rsidR="007648D7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, но в то же время удовлетворяет потребн</w:t>
      </w:r>
      <w:r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 xml:space="preserve">сти </w:t>
      </w:r>
      <w:r w:rsidR="007648D7" w:rsidRPr="00F609B8">
        <w:rPr>
          <w:sz w:val="28"/>
          <w:szCs w:val="28"/>
        </w:rPr>
        <w:t xml:space="preserve">ныне проживающего на его территории </w:t>
      </w:r>
      <w:r w:rsidRPr="00F609B8">
        <w:rPr>
          <w:sz w:val="28"/>
          <w:szCs w:val="28"/>
        </w:rPr>
        <w:t>населения без ущерба</w:t>
      </w:r>
      <w:r w:rsidR="007648D7" w:rsidRPr="00F609B8">
        <w:rPr>
          <w:sz w:val="28"/>
          <w:szCs w:val="28"/>
        </w:rPr>
        <w:t xml:space="preserve"> для</w:t>
      </w:r>
      <w:r w:rsidRPr="00F609B8">
        <w:rPr>
          <w:sz w:val="28"/>
          <w:szCs w:val="28"/>
        </w:rPr>
        <w:t xml:space="preserve"> б</w:t>
      </w:r>
      <w:r w:rsidRPr="00F609B8">
        <w:rPr>
          <w:sz w:val="28"/>
          <w:szCs w:val="28"/>
        </w:rPr>
        <w:t>у</w:t>
      </w:r>
      <w:r w:rsidRPr="00F609B8">
        <w:rPr>
          <w:sz w:val="28"/>
          <w:szCs w:val="28"/>
        </w:rPr>
        <w:t>дущих поколений. На каждого сегодняшнего жителя приходится определенное количество матер</w:t>
      </w:r>
      <w:r w:rsidRPr="00F609B8">
        <w:rPr>
          <w:sz w:val="28"/>
          <w:szCs w:val="28"/>
        </w:rPr>
        <w:t>и</w:t>
      </w:r>
      <w:r w:rsidRPr="00F609B8">
        <w:rPr>
          <w:sz w:val="28"/>
          <w:szCs w:val="28"/>
        </w:rPr>
        <w:t>ального или нематериального блага, и экологический ресурс, зависящий от доб</w:t>
      </w:r>
      <w:r w:rsidRPr="00F609B8">
        <w:rPr>
          <w:sz w:val="28"/>
          <w:szCs w:val="28"/>
        </w:rPr>
        <w:t>ы</w:t>
      </w:r>
      <w:r w:rsidRPr="00F609B8">
        <w:rPr>
          <w:sz w:val="28"/>
          <w:szCs w:val="28"/>
        </w:rPr>
        <w:t>чи (производства) этого блага, на момент времени (t+Δ</w:t>
      </w:r>
      <w:r w:rsidRPr="00F609B8">
        <w:rPr>
          <w:sz w:val="28"/>
          <w:szCs w:val="28"/>
          <w:lang w:val="en-US"/>
        </w:rPr>
        <w:t>t</w:t>
      </w:r>
      <w:r w:rsidRPr="00F609B8">
        <w:rPr>
          <w:sz w:val="28"/>
          <w:szCs w:val="28"/>
        </w:rPr>
        <w:t>) не будет составлять в расчете на 1 жителя меньше, чем с</w:t>
      </w:r>
      <w:r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>ставляет на момент времени t:</w:t>
      </w:r>
    </w:p>
    <w:p w:rsidR="009A234A" w:rsidRPr="00F609B8" w:rsidRDefault="0092789D" w:rsidP="0092789D">
      <w:pPr>
        <w:ind w:firstLine="709"/>
        <w:jc w:val="both"/>
        <w:rPr>
          <w:sz w:val="28"/>
          <w:szCs w:val="28"/>
        </w:rPr>
      </w:pPr>
      <w:r w:rsidRPr="00F609B8">
        <w:rPr>
          <w:position w:val="-64"/>
          <w:sz w:val="28"/>
          <w:szCs w:val="28"/>
        </w:rPr>
        <w:object w:dxaOrig="2380" w:dyaOrig="1400">
          <v:shape id="_x0000_i1030" type="#_x0000_t75" style="width:109.5pt;height:65.25pt" o:ole="">
            <v:imagedata r:id="rId19" o:title=""/>
          </v:shape>
          <o:OLEObject Type="Embed" ProgID="Equation.3" ShapeID="_x0000_i1030" DrawAspect="Content" ObjectID="_1444025457" r:id="rId20"/>
        </w:object>
      </w:r>
      <w:r w:rsidR="009A234A" w:rsidRPr="00F609B8">
        <w:rPr>
          <w:sz w:val="28"/>
          <w:szCs w:val="28"/>
        </w:rPr>
        <w:t xml:space="preserve"> , </w:t>
      </w:r>
      <w:r>
        <w:rPr>
          <w:sz w:val="28"/>
          <w:szCs w:val="28"/>
        </w:rPr>
        <w:t>где</w:t>
      </w:r>
    </w:p>
    <w:p w:rsidR="0092789D" w:rsidRPr="0092789D" w:rsidRDefault="009A234A" w:rsidP="0092789D">
      <w:pPr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K(t) – материальное или нематериальное благо на сегодняшний  момент времени; </w:t>
      </w:r>
    </w:p>
    <w:p w:rsidR="0092789D" w:rsidRPr="0092789D" w:rsidRDefault="009A234A" w:rsidP="0092789D">
      <w:pPr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n(t) – численность населения на момент времени t; </w:t>
      </w:r>
    </w:p>
    <w:p w:rsidR="0092789D" w:rsidRPr="0092789D" w:rsidRDefault="009A234A" w:rsidP="0092789D">
      <w:pPr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>E(K; t+Δ</w:t>
      </w:r>
      <w:r w:rsidRPr="0092789D">
        <w:rPr>
          <w:sz w:val="22"/>
          <w:szCs w:val="22"/>
          <w:lang w:val="en-US"/>
        </w:rPr>
        <w:t>t</w:t>
      </w:r>
      <w:r w:rsidRPr="0092789D">
        <w:rPr>
          <w:sz w:val="22"/>
          <w:szCs w:val="22"/>
        </w:rPr>
        <w:t>) – экологический ресурс, зависящий от блага К на момент времени (t+Δ</w:t>
      </w:r>
      <w:r w:rsidRPr="0092789D">
        <w:rPr>
          <w:sz w:val="22"/>
          <w:szCs w:val="22"/>
          <w:lang w:val="en-US"/>
        </w:rPr>
        <w:t>t</w:t>
      </w:r>
      <w:r w:rsidRPr="0092789D">
        <w:rPr>
          <w:sz w:val="22"/>
          <w:szCs w:val="22"/>
        </w:rPr>
        <w:t xml:space="preserve">); </w:t>
      </w:r>
    </w:p>
    <w:p w:rsidR="009A234A" w:rsidRPr="0092789D" w:rsidRDefault="009A234A" w:rsidP="0092789D">
      <w:pPr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  <w:lang w:val="en-US"/>
        </w:rPr>
        <w:t>n</w:t>
      </w:r>
      <w:r w:rsidRPr="0092789D">
        <w:rPr>
          <w:sz w:val="22"/>
          <w:szCs w:val="22"/>
        </w:rPr>
        <w:t>(t+Δ</w:t>
      </w:r>
      <w:r w:rsidRPr="0092789D">
        <w:rPr>
          <w:sz w:val="22"/>
          <w:szCs w:val="22"/>
          <w:lang w:val="en-US"/>
        </w:rPr>
        <w:t>t</w:t>
      </w:r>
      <w:r w:rsidRPr="0092789D">
        <w:rPr>
          <w:sz w:val="22"/>
          <w:szCs w:val="22"/>
        </w:rPr>
        <w:t>) – численность населения на момент времени (t+Δ</w:t>
      </w:r>
      <w:r w:rsidRPr="0092789D">
        <w:rPr>
          <w:sz w:val="22"/>
          <w:szCs w:val="22"/>
          <w:lang w:val="en-US"/>
        </w:rPr>
        <w:t>t</w:t>
      </w:r>
      <w:r w:rsidRPr="0092789D">
        <w:rPr>
          <w:sz w:val="22"/>
          <w:szCs w:val="22"/>
        </w:rPr>
        <w:t xml:space="preserve">). </w:t>
      </w:r>
    </w:p>
    <w:p w:rsidR="0092789D" w:rsidRPr="0092789D" w:rsidRDefault="0092789D" w:rsidP="0092789D">
      <w:pPr>
        <w:ind w:firstLine="709"/>
        <w:jc w:val="both"/>
      </w:pPr>
    </w:p>
    <w:p w:rsidR="009A234A" w:rsidRPr="00F609B8" w:rsidRDefault="009A234A" w:rsidP="0092789D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процесс изменений, в котором эксплуатация природных ресурсов, направление инвестиций, ориентация научно-технического развития и институциональные изменения согласованы друг с другом и укрепляют нынешний и будущий социально-экономический потенциал </w:t>
      </w:r>
      <w:r w:rsidR="003F5B47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:</w:t>
      </w:r>
    </w:p>
    <w:p w:rsidR="0092789D" w:rsidRDefault="009A234A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ПСЭР = </w:t>
      </w:r>
      <w:r w:rsidRPr="00F609B8">
        <w:rPr>
          <w:position w:val="-10"/>
          <w:sz w:val="28"/>
          <w:szCs w:val="28"/>
        </w:rPr>
        <w:object w:dxaOrig="1500" w:dyaOrig="320">
          <v:shape id="_x0000_i1031" type="#_x0000_t75" style="width:74.25pt;height:15.75pt" o:ole="">
            <v:imagedata r:id="rId21" o:title=""/>
          </v:shape>
          <o:OLEObject Type="Embed" ProgID="Equation.3" ShapeID="_x0000_i1031" DrawAspect="Content" ObjectID="_1444025458" r:id="rId22"/>
        </w:object>
      </w:r>
      <w:r w:rsidRPr="00F609B8">
        <w:rPr>
          <w:sz w:val="28"/>
          <w:szCs w:val="28"/>
        </w:rPr>
        <w:t xml:space="preserve">, где </w:t>
      </w:r>
    </w:p>
    <w:p w:rsidR="0092789D" w:rsidRDefault="009A234A" w:rsidP="0092789D">
      <w:pPr>
        <w:spacing w:line="192" w:lineRule="auto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>ПСЭР – потенциал социально-экономического развития,</w:t>
      </w:r>
    </w:p>
    <w:p w:rsidR="0092789D" w:rsidRDefault="009A234A" w:rsidP="0092789D">
      <w:pPr>
        <w:spacing w:line="192" w:lineRule="auto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Е – экологические ресурсы, </w:t>
      </w:r>
    </w:p>
    <w:p w:rsidR="0092789D" w:rsidRDefault="009A234A" w:rsidP="0092789D">
      <w:pPr>
        <w:spacing w:line="192" w:lineRule="auto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I – инвестиции, </w:t>
      </w:r>
    </w:p>
    <w:p w:rsidR="0092789D" w:rsidRDefault="009A234A" w:rsidP="0092789D">
      <w:pPr>
        <w:spacing w:line="192" w:lineRule="auto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</w:rPr>
        <w:t xml:space="preserve">S – научно-технические изменения, </w:t>
      </w:r>
    </w:p>
    <w:p w:rsidR="009A234A" w:rsidRPr="0092789D" w:rsidRDefault="009A234A" w:rsidP="0092789D">
      <w:pPr>
        <w:spacing w:line="192" w:lineRule="auto"/>
        <w:ind w:firstLine="709"/>
        <w:jc w:val="both"/>
        <w:rPr>
          <w:sz w:val="22"/>
          <w:szCs w:val="22"/>
        </w:rPr>
      </w:pPr>
      <w:r w:rsidRPr="0092789D">
        <w:rPr>
          <w:sz w:val="22"/>
          <w:szCs w:val="22"/>
          <w:lang w:val="en-US"/>
        </w:rPr>
        <w:t>M</w:t>
      </w:r>
      <w:r w:rsidRPr="0092789D">
        <w:rPr>
          <w:sz w:val="22"/>
          <w:szCs w:val="22"/>
        </w:rPr>
        <w:t xml:space="preserve"> – институциональные изменения.</w:t>
      </w:r>
    </w:p>
    <w:p w:rsidR="009A234A" w:rsidRPr="00F609B8" w:rsidRDefault="009A234A" w:rsidP="0092789D">
      <w:pPr>
        <w:ind w:firstLine="709"/>
        <w:jc w:val="both"/>
        <w:rPr>
          <w:sz w:val="28"/>
          <w:szCs w:val="28"/>
        </w:rPr>
      </w:pPr>
      <w:r w:rsidRPr="00F609B8">
        <w:rPr>
          <w:position w:val="-30"/>
          <w:sz w:val="28"/>
          <w:szCs w:val="28"/>
        </w:rPr>
        <w:object w:dxaOrig="1719" w:dyaOrig="720">
          <v:shape id="_x0000_i1032" type="#_x0000_t75" style="width:86.25pt;height:36pt" o:ole="">
            <v:imagedata r:id="rId23" o:title=""/>
          </v:shape>
          <o:OLEObject Type="Embed" ProgID="Equation.3" ShapeID="_x0000_i1032" DrawAspect="Content" ObjectID="_1444025459" r:id="rId24"/>
        </w:object>
      </w:r>
    </w:p>
    <w:p w:rsidR="009A234A" w:rsidRPr="00F609B8" w:rsidRDefault="009A234A" w:rsidP="0092789D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развитие, допускающее отрицательные и нулевые значения темпов роста </w:t>
      </w:r>
      <w:r w:rsidR="003F5B47" w:rsidRPr="00F609B8">
        <w:rPr>
          <w:sz w:val="28"/>
          <w:szCs w:val="28"/>
        </w:rPr>
        <w:t>УСЭР</w:t>
      </w:r>
      <w:r w:rsidRPr="00F609B8">
        <w:rPr>
          <w:sz w:val="28"/>
          <w:szCs w:val="28"/>
        </w:rPr>
        <w:t>, но за длительный период времени имеющее положительную направленность:</w:t>
      </w:r>
    </w:p>
    <w:p w:rsidR="009A234A" w:rsidRPr="00F609B8" w:rsidRDefault="009A234A" w:rsidP="0092789D">
      <w:pPr>
        <w:ind w:firstLine="709"/>
        <w:jc w:val="both"/>
      </w:pPr>
      <w:r w:rsidRPr="00F609B8">
        <w:rPr>
          <w:position w:val="-30"/>
          <w:sz w:val="28"/>
          <w:szCs w:val="28"/>
        </w:rPr>
        <w:object w:dxaOrig="1680" w:dyaOrig="720">
          <v:shape id="_x0000_i1033" type="#_x0000_t75" style="width:84pt;height:36pt" o:ole="">
            <v:imagedata r:id="rId25" o:title=""/>
          </v:shape>
          <o:OLEObject Type="Embed" ProgID="Equation.3" ShapeID="_x0000_i1033" DrawAspect="Content" ObjectID="_1444025460" r:id="rId26"/>
        </w:object>
      </w:r>
      <w:r w:rsidRPr="00F609B8">
        <w:rPr>
          <w:sz w:val="28"/>
          <w:szCs w:val="28"/>
        </w:rPr>
        <w:t xml:space="preserve"> или </w:t>
      </w:r>
      <w:r w:rsidRPr="00F609B8">
        <w:rPr>
          <w:position w:val="-30"/>
        </w:rPr>
        <w:object w:dxaOrig="1680" w:dyaOrig="720">
          <v:shape id="_x0000_i1034" type="#_x0000_t75" style="width:84pt;height:36pt" o:ole="">
            <v:imagedata r:id="rId27" o:title=""/>
          </v:shape>
          <o:OLEObject Type="Embed" ProgID="Equation.3" ShapeID="_x0000_i1034" DrawAspect="Content" ObjectID="_1444025461" r:id="rId28"/>
        </w:object>
      </w:r>
    </w:p>
    <w:p w:rsidR="009A234A" w:rsidRPr="00F609B8" w:rsidRDefault="009A234A" w:rsidP="0092789D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Предложенное </w:t>
      </w:r>
      <w:r w:rsidR="001E101F" w:rsidRPr="00F609B8">
        <w:rPr>
          <w:sz w:val="28"/>
          <w:szCs w:val="28"/>
        </w:rPr>
        <w:t>принципиальное</w:t>
      </w:r>
      <w:r w:rsidRPr="00F609B8">
        <w:rPr>
          <w:sz w:val="28"/>
          <w:szCs w:val="28"/>
        </w:rPr>
        <w:t xml:space="preserve"> и формализованное определение стабильности социально-экономического развития при использовании его в качестве </w:t>
      </w:r>
      <w:r w:rsidR="00E53351" w:rsidRPr="00F609B8">
        <w:rPr>
          <w:sz w:val="28"/>
          <w:szCs w:val="28"/>
        </w:rPr>
        <w:t>инструмента</w:t>
      </w:r>
      <w:r w:rsidRPr="00F609B8">
        <w:rPr>
          <w:sz w:val="28"/>
          <w:szCs w:val="28"/>
        </w:rPr>
        <w:t xml:space="preserve"> управления территориями способно повысить обоснованность и эффективность стратегических планов и программ. </w:t>
      </w:r>
      <w:r w:rsidR="009C38F0" w:rsidRPr="00F609B8">
        <w:rPr>
          <w:sz w:val="28"/>
          <w:szCs w:val="28"/>
        </w:rPr>
        <w:t xml:space="preserve">Выполненный анализ позиций </w:t>
      </w:r>
      <w:r w:rsidR="004C25F8" w:rsidRPr="00F609B8">
        <w:rPr>
          <w:sz w:val="28"/>
          <w:szCs w:val="28"/>
        </w:rPr>
        <w:t>понимания</w:t>
      </w:r>
      <w:r w:rsidR="009C38F0" w:rsidRPr="00F609B8">
        <w:rPr>
          <w:sz w:val="28"/>
          <w:szCs w:val="28"/>
        </w:rPr>
        <w:t xml:space="preserve"> стабильности позволяет сделать вывод о том, что стабильность социально-экономического состояния общественной системы возможно только при его </w:t>
      </w:r>
      <w:r w:rsidR="004C25F8" w:rsidRPr="00F609B8">
        <w:rPr>
          <w:sz w:val="28"/>
          <w:szCs w:val="28"/>
        </w:rPr>
        <w:t>стабильности</w:t>
      </w:r>
      <w:r w:rsidR="009C38F0" w:rsidRPr="00F609B8">
        <w:rPr>
          <w:sz w:val="28"/>
          <w:szCs w:val="28"/>
        </w:rPr>
        <w:t xml:space="preserve"> социально-экономического развития.</w:t>
      </w:r>
    </w:p>
    <w:p w:rsidR="009A234A" w:rsidRPr="00F609B8" w:rsidRDefault="009A234A" w:rsidP="0092789D">
      <w:pPr>
        <w:ind w:firstLine="709"/>
        <w:jc w:val="both"/>
        <w:rPr>
          <w:sz w:val="28"/>
          <w:szCs w:val="28"/>
        </w:rPr>
      </w:pPr>
    </w:p>
    <w:p w:rsidR="009A234A" w:rsidRPr="00F609B8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F609B8">
        <w:rPr>
          <w:b/>
          <w:bCs/>
          <w:i/>
          <w:iCs/>
          <w:sz w:val="28"/>
          <w:szCs w:val="28"/>
        </w:rPr>
        <w:t xml:space="preserve">2. </w:t>
      </w:r>
      <w:r w:rsidR="00EC0F85" w:rsidRPr="00F609B8">
        <w:rPr>
          <w:b/>
          <w:i/>
          <w:sz w:val="28"/>
          <w:szCs w:val="28"/>
        </w:rPr>
        <w:t>Разработана матрица, представляющая собой взаимосвязь между с</w:t>
      </w:r>
      <w:r w:rsidR="00EC0F85" w:rsidRPr="00F609B8">
        <w:rPr>
          <w:b/>
          <w:i/>
          <w:sz w:val="28"/>
          <w:szCs w:val="28"/>
        </w:rPr>
        <w:t>о</w:t>
      </w:r>
      <w:r w:rsidR="00EC0F85" w:rsidRPr="00F609B8">
        <w:rPr>
          <w:b/>
          <w:i/>
          <w:sz w:val="28"/>
          <w:szCs w:val="28"/>
        </w:rPr>
        <w:t>воку</w:t>
      </w:r>
      <w:r w:rsidR="00EC0F85" w:rsidRPr="00F609B8">
        <w:rPr>
          <w:b/>
          <w:i/>
          <w:sz w:val="28"/>
          <w:szCs w:val="28"/>
        </w:rPr>
        <w:t>п</w:t>
      </w:r>
      <w:r w:rsidR="00EC0F85" w:rsidRPr="00F609B8">
        <w:rPr>
          <w:b/>
          <w:i/>
          <w:sz w:val="28"/>
          <w:szCs w:val="28"/>
        </w:rPr>
        <w:t>ностью ограничений стабильности социально-экономического развития р</w:t>
      </w:r>
      <w:r w:rsidR="00EC0F85" w:rsidRPr="00F609B8">
        <w:rPr>
          <w:b/>
          <w:i/>
          <w:sz w:val="28"/>
          <w:szCs w:val="28"/>
        </w:rPr>
        <w:t>е</w:t>
      </w:r>
      <w:r w:rsidR="00EC0F85" w:rsidRPr="00F609B8">
        <w:rPr>
          <w:b/>
          <w:i/>
          <w:sz w:val="28"/>
          <w:szCs w:val="28"/>
        </w:rPr>
        <w:t>гионов, причинами их возникновения и мерами по их преодолению</w:t>
      </w:r>
      <w:r w:rsidR="003A4ED0" w:rsidRPr="00F609B8">
        <w:rPr>
          <w:b/>
          <w:bCs/>
          <w:i/>
          <w:iCs/>
          <w:sz w:val="28"/>
          <w:szCs w:val="28"/>
        </w:rPr>
        <w:t>.</w:t>
      </w:r>
    </w:p>
    <w:p w:rsidR="0092789D" w:rsidRDefault="0092789D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</w:p>
    <w:p w:rsidR="009A234A" w:rsidRPr="00F609B8" w:rsidRDefault="009A234A" w:rsidP="0092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Повышение качества жизни населения, снижение дифференциации терр</w:t>
      </w:r>
      <w:r w:rsidRPr="00F609B8">
        <w:rPr>
          <w:sz w:val="28"/>
          <w:szCs w:val="28"/>
        </w:rPr>
        <w:t>и</w:t>
      </w:r>
      <w:r w:rsidRPr="00F609B8">
        <w:rPr>
          <w:sz w:val="28"/>
          <w:szCs w:val="28"/>
        </w:rPr>
        <w:t>торий по уровню социально-экономического развития требуют формирования четкого подхода к пониманию сущности стабильности развития, разработки м</w:t>
      </w:r>
      <w:r w:rsidRPr="00F609B8">
        <w:rPr>
          <w:sz w:val="28"/>
          <w:szCs w:val="28"/>
        </w:rPr>
        <w:t>е</w:t>
      </w:r>
      <w:r w:rsidRPr="00F609B8">
        <w:rPr>
          <w:sz w:val="28"/>
          <w:szCs w:val="28"/>
        </w:rPr>
        <w:t xml:space="preserve">тодики ее оценки, способов воздействия на результаты, изыскания ресурсов для улучшения показателей и т.д. Но специфика российских </w:t>
      </w:r>
      <w:r w:rsidR="005D28B3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на современном этапе даже при наличии тщательно подготовленного теоретического аппарата не позволяет реализовать его с должной степенью эффективности. </w:t>
      </w:r>
      <w:r w:rsidR="00E70525">
        <w:rPr>
          <w:sz w:val="28"/>
          <w:szCs w:val="28"/>
        </w:rPr>
        <w:t xml:space="preserve">Основными </w:t>
      </w:r>
      <w:r w:rsidRPr="00F609B8">
        <w:rPr>
          <w:sz w:val="28"/>
          <w:szCs w:val="28"/>
        </w:rPr>
        <w:t>бар</w:t>
      </w:r>
      <w:r w:rsidRPr="00F609B8">
        <w:rPr>
          <w:sz w:val="28"/>
          <w:szCs w:val="28"/>
        </w:rPr>
        <w:t>ь</w:t>
      </w:r>
      <w:r w:rsidRPr="00F609B8">
        <w:rPr>
          <w:sz w:val="28"/>
          <w:szCs w:val="28"/>
        </w:rPr>
        <w:t>ерами</w:t>
      </w:r>
      <w:r w:rsidR="00E70525">
        <w:rPr>
          <w:sz w:val="28"/>
          <w:szCs w:val="28"/>
        </w:rPr>
        <w:t xml:space="preserve"> по обеспечению стабильности социально-экономического развития реги</w:t>
      </w:r>
      <w:r w:rsidR="00E70525">
        <w:rPr>
          <w:sz w:val="28"/>
          <w:szCs w:val="28"/>
        </w:rPr>
        <w:t>о</w:t>
      </w:r>
      <w:r w:rsidR="00E70525">
        <w:rPr>
          <w:sz w:val="28"/>
          <w:szCs w:val="28"/>
        </w:rPr>
        <w:t>нов явл</w:t>
      </w:r>
      <w:r w:rsidR="00E70525">
        <w:rPr>
          <w:sz w:val="28"/>
          <w:szCs w:val="28"/>
        </w:rPr>
        <w:t>я</w:t>
      </w:r>
      <w:r w:rsidR="00E70525">
        <w:rPr>
          <w:sz w:val="28"/>
          <w:szCs w:val="28"/>
        </w:rPr>
        <w:t>ются следующие</w:t>
      </w:r>
      <w:r w:rsidRPr="00F609B8">
        <w:rPr>
          <w:sz w:val="28"/>
          <w:szCs w:val="28"/>
        </w:rPr>
        <w:t>: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значительная степень бюрократизации региональных социально-экономических систем и высокий уровень административных барьеров, не позволяющих оперативно трансформировать систему полномочий,  имеющихся у </w:t>
      </w:r>
      <w:r w:rsidR="00427DCF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>. Медленное внедрение современных инструментов (оперативный статистический анализ, разработка исследовательского прогноза, мониторинг эффективности и результативности деятельности органов власти и др.)  в практику государственного управления региональным развитием;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существенная социально-экономическая дифференциация </w:t>
      </w:r>
      <w:r w:rsidR="00427DCF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по уровню и потенциалу развития, что затрудняет разработку для всех </w:t>
      </w:r>
      <w:r w:rsidR="005D28B3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универсального подхода к оценке и управлению стабильностью развития;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отсталость и технологическая неразвитость материально-производственной базы многих муниципальных образований, снижение производственных мощностей в результате изношенности технологического оборудования препятствуют выявлению и развитию сильных и перспективных сторон </w:t>
      </w:r>
      <w:r w:rsidR="00427DCF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, повышению его конкурентоспособности;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lastRenderedPageBreak/>
        <w:t>несовершенство программ стратегического развития и низкий уровень их реализации;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снижение стабильности развития одной из сфер жизнедеятельности </w:t>
      </w:r>
      <w:r w:rsidR="005D28B3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не может быть компенсировано повышением стабильности развития другой сферы ввиду различия в ресурсообеспечении этих сфер, подходов к управлению, регулирующих механизмов. Стабильность не может быть представлена в виде аддитивной функции совокупности факторов.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разнонаправленность целей развития подсистем, входящих в социально-экономическую систему </w:t>
      </w:r>
      <w:r w:rsidR="005D28B3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существенный разрыв между регионами в результате сырьевой ориентации экономики;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неэффективная территориально-производственная организация;</w:t>
      </w:r>
    </w:p>
    <w:p w:rsidR="009A234A" w:rsidRPr="00F609B8" w:rsidRDefault="009A234A" w:rsidP="002C7184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низкая пространственная и квалификационная мобильность трудоспособного населения как следствие отсутствия привлекательности большинства территорий для миграционного притока и др.</w:t>
      </w:r>
    </w:p>
    <w:p w:rsidR="002C7184" w:rsidRDefault="002C7184" w:rsidP="002C7184">
      <w:pPr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C7184" w:rsidRPr="00F609B8" w:rsidRDefault="002C7184" w:rsidP="002C7184">
      <w:pPr>
        <w:ind w:left="1429" w:hanging="720"/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Матрица «ограничения стабильности социально-экономического развития – причины возникновения ограничений – меры по преодолению ограничений»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8"/>
        <w:gridCol w:w="3402"/>
        <w:gridCol w:w="4065"/>
      </w:tblGrid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Ограничения стабильности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Причины возникновения ограничений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Меры по преодолению ограничений</w:t>
            </w:r>
          </w:p>
        </w:tc>
      </w:tr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Значительная степень бюрократизации органов управления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коррупционные процессы;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рассредоточение полномочий на большое количество чиновников;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плохая обратная связь между ведомствами аппарата власти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сокращение численности чиновников с одновременным повышением квалификации оставшихся;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трансформация системы полномочий и ответственности за исполнение и конечный результат</w:t>
            </w:r>
          </w:p>
        </w:tc>
      </w:tr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 xml:space="preserve">Инвестиционные диспропорции 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высокие риски в определенных отраслях производства;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неэффективная налоговая политика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повышение инвестиционной привлекательности;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снижение рисков;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снижение налоговых барьеров;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поиск и развитие конкурентных преимуществ;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развитие государственно-частного партнерства;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разработка программ и стратегий, включающих инвестиционные проекты по приоритетным для региона направлениям</w:t>
            </w:r>
          </w:p>
        </w:tc>
      </w:tr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Отсталость и технологическая неразвитость материально-производственной базы регионов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недостаточность инвестиций;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несовершенство гос.регулирования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привлечение инвестиций;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совершенствование бюджетных механизмов</w:t>
            </w:r>
          </w:p>
        </w:tc>
      </w:tr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Износ инфраструктуры регионов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 xml:space="preserve">- высокий уровень коррупции, неэффективное 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расходование бюджетных средств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снижение коррупции;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повышение ответственности за неэффективное расходование средств</w:t>
            </w:r>
          </w:p>
        </w:tc>
      </w:tr>
      <w:tr w:rsidR="002C7184" w:rsidRPr="00F609B8" w:rsidTr="002C7184">
        <w:trPr>
          <w:jc w:val="center"/>
        </w:trPr>
        <w:tc>
          <w:tcPr>
            <w:tcW w:w="2938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Отсутствие нормативно-правовой базы, регулирующей вопросы управления стабильностью социально-экономического развития и ее оценки</w:t>
            </w:r>
          </w:p>
        </w:tc>
        <w:tc>
          <w:tcPr>
            <w:tcW w:w="3402" w:type="dxa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отсутствие опыта в создании подобных документов;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отсутствие подразделений внутри системы органов государственной власти и МСУ, занимающихся вопросами стабильности</w:t>
            </w:r>
          </w:p>
        </w:tc>
        <w:tc>
          <w:tcPr>
            <w:tcW w:w="0" w:type="auto"/>
          </w:tcPr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разработка программ и стратегий, включающих вопросы оценки стабильности;</w:t>
            </w:r>
          </w:p>
          <w:p w:rsidR="002C7184" w:rsidRPr="002C7184" w:rsidRDefault="002C7184" w:rsidP="002C718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C7184">
              <w:rPr>
                <w:sz w:val="22"/>
                <w:szCs w:val="22"/>
              </w:rPr>
              <w:t>- создание структур внутри системы государственной власти, в полномочия которых входили бы вопросы оценки и управления стабильностью</w:t>
            </w:r>
          </w:p>
        </w:tc>
      </w:tr>
    </w:tbl>
    <w:p w:rsidR="009A234A" w:rsidRPr="00F609B8" w:rsidRDefault="009A234A" w:rsidP="0092789D">
      <w:pPr>
        <w:pStyle w:val="32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  <w:shd w:val="clear" w:color="auto" w:fill="auto"/>
          <w:lang w:eastAsia="ar-SA"/>
        </w:rPr>
      </w:pPr>
      <w:r w:rsidRPr="00F609B8">
        <w:rPr>
          <w:spacing w:val="0"/>
          <w:sz w:val="28"/>
          <w:szCs w:val="28"/>
          <w:shd w:val="clear" w:color="auto" w:fill="auto"/>
          <w:lang w:eastAsia="ar-SA"/>
        </w:rPr>
        <w:lastRenderedPageBreak/>
        <w:t xml:space="preserve">Среди общих подходов управления </w:t>
      </w:r>
      <w:r w:rsidR="00A56999"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факторами 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>стабильност</w:t>
      </w:r>
      <w:r w:rsidR="00A56999" w:rsidRPr="00F609B8">
        <w:rPr>
          <w:spacing w:val="0"/>
          <w:sz w:val="28"/>
          <w:szCs w:val="28"/>
          <w:shd w:val="clear" w:color="auto" w:fill="auto"/>
          <w:lang w:eastAsia="ar-SA"/>
        </w:rPr>
        <w:t>и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 социально-экономического развития наиболее значимыми являются:</w:t>
      </w:r>
    </w:p>
    <w:p w:rsidR="009A234A" w:rsidRPr="00F609B8" w:rsidRDefault="009A234A" w:rsidP="0092789D">
      <w:pPr>
        <w:numPr>
          <w:ilvl w:val="0"/>
          <w:numId w:val="44"/>
        </w:numPr>
        <w:tabs>
          <w:tab w:val="clear" w:pos="1323"/>
          <w:tab w:val="num" w:pos="360"/>
        </w:tabs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создание механизмов, обеспечивающих процесс накопления и реализации знаний, которые могли бы улучшить способность регионов генерировать и внедрять в производство инновационные технологии и разработки. </w:t>
      </w:r>
    </w:p>
    <w:p w:rsidR="009A234A" w:rsidRPr="00F609B8" w:rsidRDefault="009A234A" w:rsidP="0092789D">
      <w:pPr>
        <w:numPr>
          <w:ilvl w:val="0"/>
          <w:numId w:val="44"/>
        </w:numPr>
        <w:tabs>
          <w:tab w:val="clear" w:pos="1323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укрепление взаимодействия между отраслями специализации, обсл</w:t>
      </w:r>
      <w:r w:rsidRPr="00F609B8">
        <w:rPr>
          <w:sz w:val="28"/>
          <w:szCs w:val="28"/>
        </w:rPr>
        <w:t>у</w:t>
      </w:r>
      <w:r w:rsidRPr="00F609B8">
        <w:rPr>
          <w:sz w:val="28"/>
          <w:szCs w:val="28"/>
        </w:rPr>
        <w:t>живающими отраслями и инфраструктурой для наиболее рационального, эффе</w:t>
      </w:r>
      <w:r w:rsidRPr="00F609B8">
        <w:rPr>
          <w:sz w:val="28"/>
          <w:szCs w:val="28"/>
        </w:rPr>
        <w:t>к</w:t>
      </w:r>
      <w:r w:rsidRPr="00F609B8">
        <w:rPr>
          <w:sz w:val="28"/>
          <w:szCs w:val="28"/>
        </w:rPr>
        <w:t xml:space="preserve">тивного использования имеющихся ресурсов; </w:t>
      </w:r>
    </w:p>
    <w:p w:rsidR="009A234A" w:rsidRPr="00F609B8" w:rsidRDefault="009A234A" w:rsidP="0092789D">
      <w:pPr>
        <w:numPr>
          <w:ilvl w:val="0"/>
          <w:numId w:val="44"/>
        </w:numPr>
        <w:tabs>
          <w:tab w:val="clear" w:pos="1323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создание региональных резервов повышения уровня стабильности и их эффективное использование при формировании признаков стагнации и криз</w:t>
      </w:r>
      <w:r w:rsidRPr="00F609B8">
        <w:rPr>
          <w:sz w:val="28"/>
          <w:szCs w:val="28"/>
        </w:rPr>
        <w:t>и</w:t>
      </w:r>
      <w:r w:rsidRPr="00F609B8">
        <w:rPr>
          <w:sz w:val="28"/>
          <w:szCs w:val="28"/>
        </w:rPr>
        <w:t>сов и др.</w:t>
      </w:r>
    </w:p>
    <w:p w:rsidR="009A234A" w:rsidRPr="00F609B8" w:rsidRDefault="009A234A" w:rsidP="0092789D">
      <w:pPr>
        <w:pStyle w:val="32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  <w:shd w:val="clear" w:color="auto" w:fill="auto"/>
          <w:lang w:eastAsia="ar-SA"/>
        </w:rPr>
      </w:pPr>
      <w:r w:rsidRPr="00F609B8">
        <w:rPr>
          <w:spacing w:val="0"/>
          <w:sz w:val="28"/>
          <w:szCs w:val="28"/>
          <w:shd w:val="clear" w:color="auto" w:fill="auto"/>
          <w:lang w:eastAsia="ar-SA"/>
        </w:rPr>
        <w:t>Обоснована матрица «ограничения стабильности</w:t>
      </w:r>
      <w:r w:rsidR="00A56999"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 социально-экономического развития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 –</w:t>
      </w:r>
      <w:r w:rsidR="000B5358"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 </w:t>
      </w:r>
      <w:r w:rsidR="007548CF" w:rsidRPr="00F609B8">
        <w:rPr>
          <w:spacing w:val="0"/>
          <w:sz w:val="28"/>
          <w:szCs w:val="28"/>
          <w:shd w:val="clear" w:color="auto" w:fill="auto"/>
          <w:lang w:eastAsia="ar-SA"/>
        </w:rPr>
        <w:t>причины возникновения ограничений – меры по преодолению ограничений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>»</w:t>
      </w:r>
      <w:r w:rsidR="002C7184">
        <w:rPr>
          <w:spacing w:val="0"/>
          <w:sz w:val="28"/>
          <w:szCs w:val="28"/>
          <w:shd w:val="clear" w:color="auto" w:fill="auto"/>
          <w:lang w:eastAsia="ar-SA"/>
        </w:rPr>
        <w:t xml:space="preserve"> (табл.1)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, </w:t>
      </w:r>
      <w:r w:rsidR="00A56999" w:rsidRPr="00F609B8">
        <w:rPr>
          <w:spacing w:val="0"/>
          <w:sz w:val="28"/>
          <w:szCs w:val="28"/>
          <w:shd w:val="clear" w:color="auto" w:fill="auto"/>
          <w:lang w:eastAsia="ar-SA"/>
        </w:rPr>
        <w:t>содержащая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 xml:space="preserve"> общие для регионов ЦФО проблемы нестабильности и локальные факторы Рязанской области. Матрица может быть использована в процессе анализа современного состояния других регионов и формирования страт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>е</w:t>
      </w:r>
      <w:r w:rsidRPr="00F609B8">
        <w:rPr>
          <w:spacing w:val="0"/>
          <w:sz w:val="28"/>
          <w:szCs w:val="28"/>
          <w:shd w:val="clear" w:color="auto" w:fill="auto"/>
          <w:lang w:eastAsia="ar-SA"/>
        </w:rPr>
        <w:t>гии их стабильного развития.</w:t>
      </w:r>
    </w:p>
    <w:p w:rsidR="002C7184" w:rsidRPr="00F609B8" w:rsidRDefault="002C7184" w:rsidP="002C7184">
      <w:pPr>
        <w:ind w:firstLine="709"/>
        <w:jc w:val="both"/>
        <w:rPr>
          <w:bCs/>
          <w:iCs/>
          <w:sz w:val="28"/>
          <w:szCs w:val="28"/>
        </w:rPr>
      </w:pPr>
      <w:r w:rsidRPr="00F609B8">
        <w:rPr>
          <w:bCs/>
          <w:iCs/>
          <w:sz w:val="28"/>
          <w:szCs w:val="28"/>
        </w:rPr>
        <w:t>Развитие приведенной матрицы позволяет перейти к формированию инструментария количественной оценки стабильности развития как основе ее стратегического планирования.</w:t>
      </w:r>
    </w:p>
    <w:p w:rsidR="002C7184" w:rsidRPr="00F609B8" w:rsidRDefault="002C7184" w:rsidP="002C7184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2C7184" w:rsidRPr="00F609B8" w:rsidRDefault="002C7184" w:rsidP="002C7184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609B8">
        <w:rPr>
          <w:b/>
          <w:bCs/>
          <w:i/>
          <w:iCs/>
          <w:sz w:val="28"/>
          <w:szCs w:val="28"/>
        </w:rPr>
        <w:t>3. М</w:t>
      </w:r>
      <w:r w:rsidRPr="00F609B8">
        <w:rPr>
          <w:b/>
          <w:i/>
          <w:sz w:val="28"/>
          <w:szCs w:val="28"/>
        </w:rPr>
        <w:t xml:space="preserve">етодом капитализации денежных потоков получена оценка уровня и потенциала социально-экономического развития регионов </w:t>
      </w:r>
    </w:p>
    <w:p w:rsidR="002C7184" w:rsidRDefault="002C7184" w:rsidP="002C7184">
      <w:pPr>
        <w:ind w:firstLine="709"/>
        <w:jc w:val="both"/>
        <w:rPr>
          <w:sz w:val="28"/>
          <w:szCs w:val="28"/>
        </w:rPr>
      </w:pPr>
    </w:p>
    <w:p w:rsidR="002C7184" w:rsidRPr="00F609B8" w:rsidRDefault="002C7184" w:rsidP="002C7184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(ПСЭР)</w:t>
      </w:r>
      <w:r w:rsidRPr="00F609B8">
        <w:rPr>
          <w:sz w:val="28"/>
          <w:szCs w:val="28"/>
        </w:rPr>
        <w:t xml:space="preserve"> и уровень</w:t>
      </w:r>
      <w:r>
        <w:rPr>
          <w:sz w:val="28"/>
          <w:szCs w:val="28"/>
        </w:rPr>
        <w:t xml:space="preserve"> (УСЭР)</w:t>
      </w:r>
      <w:r w:rsidRPr="00F609B8">
        <w:rPr>
          <w:sz w:val="28"/>
          <w:szCs w:val="28"/>
        </w:rPr>
        <w:t xml:space="preserve"> социально-экономического развития имманентно связаны друг с другом и определяют две стороны процесса развития: уровень отражает достигнутое качество жизнедеятельности, потенциал – возможности его роста. Это означает аксиоматичность условия ПСЭР &gt; УСЭР при использовании единого метода их расчета, поскольку в общем случае потенциал определяется наличием определенных неиспользованных резервов роста каждого из локальных показателей уровня развития. Поэтому следует различать возможность роста уровня социально-экономического развития при неизменном потенциале, т.е. при наличии запаса потенциала (неиспользуемом, избыточном), и развитие, требующее увеличения потенциала при его нехватке. </w:t>
      </w:r>
    </w:p>
    <w:p w:rsidR="00FF7865" w:rsidRDefault="009A234A" w:rsidP="00104809">
      <w:pPr>
        <w:ind w:firstLine="708"/>
        <w:jc w:val="both"/>
        <w:rPr>
          <w:spacing w:val="-2"/>
          <w:sz w:val="28"/>
          <w:szCs w:val="28"/>
        </w:rPr>
      </w:pPr>
      <w:r w:rsidRPr="00F609B8">
        <w:rPr>
          <w:sz w:val="28"/>
          <w:szCs w:val="28"/>
        </w:rPr>
        <w:t xml:space="preserve">Существующие подходы к оценке уровня, потенциала и стабильности социально-экономического развития обладают рядом существенных ограничений, послуживших основанием для разработки авторского метода. Стабильность предлагается оценивать как определенное соотношение коэффициентов изменения уровня социально-экономического развития </w:t>
      </w:r>
      <w:r w:rsidRPr="00F609B8">
        <w:rPr>
          <w:spacing w:val="-2"/>
          <w:sz w:val="28"/>
          <w:szCs w:val="28"/>
        </w:rPr>
        <w:t>(</w:t>
      </w:r>
      <w:r w:rsidRPr="00F609B8">
        <w:rPr>
          <w:spacing w:val="-2"/>
          <w:sz w:val="28"/>
          <w:szCs w:val="28"/>
          <w:lang w:val="en-US"/>
        </w:rPr>
        <w:t>k</w:t>
      </w:r>
      <w:r w:rsidRPr="00F609B8">
        <w:rPr>
          <w:spacing w:val="-2"/>
          <w:sz w:val="28"/>
          <w:szCs w:val="28"/>
          <w:vertAlign w:val="subscript"/>
        </w:rPr>
        <w:t>УСЭР</w:t>
      </w:r>
      <w:r w:rsidRPr="00F609B8">
        <w:rPr>
          <w:spacing w:val="-2"/>
          <w:sz w:val="28"/>
          <w:szCs w:val="28"/>
          <w:vertAlign w:val="subscript"/>
          <w:lang w:val="en-US"/>
        </w:rPr>
        <w:t>ti</w:t>
      </w:r>
      <w:r w:rsidRPr="00F609B8">
        <w:rPr>
          <w:spacing w:val="-2"/>
          <w:sz w:val="28"/>
          <w:szCs w:val="28"/>
        </w:rPr>
        <w:t>), изменения потенциала социально-экономического развития (</w:t>
      </w:r>
      <w:r w:rsidRPr="00F609B8">
        <w:rPr>
          <w:spacing w:val="-2"/>
          <w:sz w:val="28"/>
          <w:szCs w:val="28"/>
          <w:lang w:val="en-US"/>
        </w:rPr>
        <w:t>k</w:t>
      </w:r>
      <w:r w:rsidRPr="00F609B8">
        <w:rPr>
          <w:spacing w:val="-2"/>
          <w:sz w:val="28"/>
          <w:szCs w:val="28"/>
          <w:vertAlign w:val="subscript"/>
        </w:rPr>
        <w:t>ПСЭР</w:t>
      </w:r>
      <w:r w:rsidRPr="00F609B8">
        <w:rPr>
          <w:spacing w:val="-2"/>
          <w:sz w:val="28"/>
          <w:szCs w:val="28"/>
          <w:vertAlign w:val="subscript"/>
          <w:lang w:val="en-US"/>
        </w:rPr>
        <w:t>ti</w:t>
      </w:r>
      <w:r w:rsidRPr="00F609B8">
        <w:rPr>
          <w:spacing w:val="-2"/>
          <w:sz w:val="28"/>
          <w:szCs w:val="28"/>
        </w:rPr>
        <w:t>)  и темпов инфляции (</w:t>
      </w:r>
      <w:r w:rsidRPr="00F609B8">
        <w:rPr>
          <w:spacing w:val="-2"/>
          <w:sz w:val="28"/>
          <w:szCs w:val="28"/>
          <w:lang w:val="en-US"/>
        </w:rPr>
        <w:t>k</w:t>
      </w:r>
      <w:r w:rsidRPr="00F609B8">
        <w:rPr>
          <w:spacing w:val="-2"/>
          <w:sz w:val="28"/>
          <w:szCs w:val="28"/>
          <w:vertAlign w:val="subscript"/>
          <w:lang w:val="en-US"/>
        </w:rPr>
        <w:t>Inf</w:t>
      </w:r>
      <w:r w:rsidR="002C7184">
        <w:rPr>
          <w:spacing w:val="-2"/>
          <w:sz w:val="28"/>
          <w:szCs w:val="28"/>
        </w:rPr>
        <w:t>) (р</w:t>
      </w:r>
      <w:r w:rsidRPr="00F609B8">
        <w:rPr>
          <w:spacing w:val="-2"/>
          <w:sz w:val="28"/>
          <w:szCs w:val="28"/>
        </w:rPr>
        <w:t xml:space="preserve">ис.1). </w:t>
      </w:r>
    </w:p>
    <w:p w:rsidR="002C7184" w:rsidRPr="00F609B8" w:rsidRDefault="002C7184" w:rsidP="002C7184">
      <w:pPr>
        <w:ind w:firstLine="708"/>
        <w:jc w:val="both"/>
        <w:rPr>
          <w:spacing w:val="-2"/>
          <w:sz w:val="28"/>
          <w:szCs w:val="28"/>
        </w:rPr>
      </w:pPr>
      <w:r w:rsidRPr="00F609B8">
        <w:rPr>
          <w:spacing w:val="-2"/>
          <w:sz w:val="28"/>
          <w:szCs w:val="28"/>
        </w:rPr>
        <w:t xml:space="preserve">В случае абсолютно стабильного социально-экономического развития регион обладает запасом потенциала, который используется при увеличении уровня социально-экономического развития и при его исчерпании происходит </w:t>
      </w:r>
      <w:r w:rsidRPr="00F609B8">
        <w:rPr>
          <w:spacing w:val="-2"/>
          <w:sz w:val="28"/>
          <w:szCs w:val="28"/>
        </w:rPr>
        <w:lastRenderedPageBreak/>
        <w:t xml:space="preserve">качественный скачок (рост потенциала), вследствие чего снова образуется запас потенциала и имеется возможность для увеличения уровня социально-экономического развития. Отметим, что эта ситуация является скорее научной абстракцией, чем реально  достижимым результатом жизнедеятельности территории, т.к. крайне трудным является долгосрочное обеспечение использования запаса потенциала и наращения потенциала при его нехватке. В работе эмпирически показано, что регионы, достигшие высоко стабильного социально-экономического развития (например, Белгородская область в </w:t>
      </w:r>
      <w:smartTag w:uri="urn:schemas-microsoft-com:office:smarttags" w:element="metricconverter">
        <w:smartTagPr>
          <w:attr w:name="ProductID" w:val="2008 г"/>
        </w:smartTagPr>
        <w:r w:rsidRPr="00F609B8">
          <w:rPr>
            <w:spacing w:val="-2"/>
            <w:sz w:val="28"/>
            <w:szCs w:val="28"/>
          </w:rPr>
          <w:t>2008 г</w:t>
        </w:r>
      </w:smartTag>
      <w:r w:rsidRPr="00F609B8">
        <w:rPr>
          <w:spacing w:val="-2"/>
          <w:sz w:val="28"/>
          <w:szCs w:val="28"/>
        </w:rPr>
        <w:t xml:space="preserve">. Орловская и Белгородская области в </w:t>
      </w:r>
      <w:smartTag w:uri="urn:schemas-microsoft-com:office:smarttags" w:element="metricconverter">
        <w:smartTagPr>
          <w:attr w:name="ProductID" w:val="2010 г"/>
        </w:smartTagPr>
        <w:r w:rsidRPr="00F609B8">
          <w:rPr>
            <w:spacing w:val="-2"/>
            <w:sz w:val="28"/>
            <w:szCs w:val="28"/>
          </w:rPr>
          <w:t>2010 г</w:t>
        </w:r>
      </w:smartTag>
      <w:r w:rsidRPr="00F609B8">
        <w:rPr>
          <w:spacing w:val="-2"/>
          <w:sz w:val="28"/>
          <w:szCs w:val="28"/>
        </w:rPr>
        <w:t xml:space="preserve">. по сравнению с предыдущими периодами), не способны сохранить его на протяжении нескольких лет. </w:t>
      </w: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  <w:r w:rsidRPr="00F609B8">
        <w:rPr>
          <w:noProof/>
          <w:lang w:eastAsia="ru-RU"/>
        </w:rPr>
        <w:pict>
          <v:group id="_x0000_s1027" style="position:absolute;left:0;text-align:left;margin-left:19.8pt;margin-top:8.35pt;width:466pt;height:3in;z-index:251657728" coordorigin="1667,1039" coordsize="9320,4320">
            <v:rect id="_x0000_s1028" style="position:absolute;left:2747;top:4926;width:435;height:433" stroked="f">
              <v:textbox style="mso-next-textbox:#_x0000_s1028">
                <w:txbxContent>
                  <w:p w:rsidR="003F77A7" w:rsidRPr="00192552" w:rsidRDefault="003F77A7" w:rsidP="00B41F97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192552"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 w:rsidRPr="00192552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29" style="position:absolute;left:1667;top:1219;width:1200;height:1187" stroked="f">
              <v:textbox style="mso-next-textbox:#_x0000_s1029">
                <w:txbxContent>
                  <w:p w:rsidR="003F77A7" w:rsidRPr="00192552" w:rsidRDefault="003F77A7" w:rsidP="00B41F9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92552">
                      <w:rPr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>СЭР</w:t>
                    </w:r>
                    <w:r w:rsidRPr="00192552">
                      <w:rPr>
                        <w:sz w:val="20"/>
                        <w:szCs w:val="20"/>
                      </w:rPr>
                      <w:t>,</w:t>
                    </w:r>
                  </w:p>
                  <w:p w:rsidR="003F77A7" w:rsidRPr="00192552" w:rsidRDefault="003F77A7" w:rsidP="00B41F9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92552">
                      <w:rPr>
                        <w:sz w:val="20"/>
                        <w:szCs w:val="20"/>
                      </w:rPr>
                      <w:t>У</w:t>
                    </w:r>
                    <w:r>
                      <w:rPr>
                        <w:sz w:val="20"/>
                        <w:szCs w:val="20"/>
                      </w:rPr>
                      <w:t>СЭ</w:t>
                    </w:r>
                    <w:r w:rsidRPr="00192552">
                      <w:rPr>
                        <w:sz w:val="20"/>
                        <w:szCs w:val="20"/>
                      </w:rPr>
                      <w:t>Р,</w:t>
                    </w:r>
                  </w:p>
                  <w:p w:rsidR="003F77A7" w:rsidRPr="00192552" w:rsidRDefault="003F77A7" w:rsidP="00B41F9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92552">
                      <w:rPr>
                        <w:sz w:val="20"/>
                        <w:szCs w:val="20"/>
                      </w:rPr>
                      <w:t>нфляци</w:t>
                    </w:r>
                    <w:r>
                      <w:rPr>
                        <w:sz w:val="20"/>
                        <w:szCs w:val="20"/>
                      </w:rPr>
                      <w:t>я</w:t>
                    </w:r>
                  </w:p>
                </w:txbxContent>
              </v:textbox>
            </v:rect>
            <v:rect id="_x0000_s1030" style="position:absolute;left:5027;top:4926;width:547;height:433" stroked="f">
              <v:textbox style="mso-next-textbox:#_x0000_s1030">
                <w:txbxContent>
                  <w:p w:rsidR="003F77A7" w:rsidRPr="00192552" w:rsidRDefault="003F77A7" w:rsidP="00B41F97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192552"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 w:rsidRPr="00192552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31" style="position:absolute;left:7427;top:4926;width:496;height:433" stroked="f">
              <v:textbox style="mso-next-textbox:#_x0000_s1031">
                <w:txbxContent>
                  <w:p w:rsidR="003F77A7" w:rsidRPr="00192552" w:rsidRDefault="003F77A7" w:rsidP="00B41F97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192552"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 w:rsidRPr="00192552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2" type="#_x0000_t62" style="position:absolute;left:2987;top:4206;width:2196;height:396" adj="15630,-27436">
              <v:stroke dashstyle="1 1"/>
              <v:textbox style="mso-next-textbox:#_x0000_s1032">
                <w:txbxContent>
                  <w:p w:rsidR="003F77A7" w:rsidRPr="00192552" w:rsidRDefault="003F77A7" w:rsidP="00B41F97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92552">
                      <w:rPr>
                        <w:sz w:val="20"/>
                        <w:szCs w:val="20"/>
                      </w:rPr>
                      <w:t>нфляци</w:t>
                    </w:r>
                    <w:r>
                      <w:rPr>
                        <w:sz w:val="20"/>
                        <w:szCs w:val="20"/>
                      </w:rPr>
                      <w:t>я</w:t>
                    </w:r>
                  </w:p>
                  <w:p w:rsidR="003F77A7" w:rsidRPr="00192552" w:rsidRDefault="003F77A7" w:rsidP="00B41F9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3" type="#_x0000_t62" style="position:absolute;left:2987;top:1686;width:884;height:434" adj="13048,66194">
              <v:stroke dashstyle="1 1"/>
              <v:textbox style="mso-next-textbox:#_x0000_s1033">
                <w:txbxContent>
                  <w:p w:rsidR="003F77A7" w:rsidRPr="00192552" w:rsidRDefault="003F77A7" w:rsidP="00B41F97">
                    <w:pPr>
                      <w:jc w:val="center"/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192552">
                      <w:rPr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>СЭР</w:t>
                    </w:r>
                    <w:r w:rsidRPr="00192552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t0</w:t>
                    </w:r>
                  </w:p>
                  <w:p w:rsidR="003F77A7" w:rsidRPr="00192552" w:rsidRDefault="003F77A7" w:rsidP="00B41F9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4" type="#_x0000_t62" style="position:absolute;left:3938;top:1674;width:884;height:434" adj="7233,77740">
              <v:stroke dashstyle="1 1"/>
              <v:textbox style="mso-next-textbox:#_x0000_s1034">
                <w:txbxContent>
                  <w:p w:rsidR="003F77A7" w:rsidRPr="00192552" w:rsidRDefault="003F77A7" w:rsidP="00B41F97">
                    <w:pPr>
                      <w:jc w:val="center"/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192552">
                      <w:rPr>
                        <w:sz w:val="20"/>
                        <w:szCs w:val="20"/>
                      </w:rPr>
                      <w:t>У</w:t>
                    </w:r>
                    <w:r>
                      <w:rPr>
                        <w:sz w:val="20"/>
                        <w:szCs w:val="20"/>
                      </w:rPr>
                      <w:t>СЭР</w:t>
                    </w:r>
                    <w:r w:rsidRPr="00192552">
                      <w:rPr>
                        <w:sz w:val="20"/>
                        <w:szCs w:val="20"/>
                      </w:rPr>
                      <w:t>Р</w:t>
                    </w:r>
                    <w:r w:rsidRPr="00192552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t0</w:t>
                    </w:r>
                  </w:p>
                  <w:p w:rsidR="003F77A7" w:rsidRPr="00192552" w:rsidRDefault="003F77A7" w:rsidP="00B41F9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5" style="position:absolute;flip:y" from="2879,1039" to="2884,4712">
              <v:stroke endarrow="block"/>
            </v:line>
            <v:line id="_x0000_s1036" style="position:absolute;flip:y" from="2858,3033" to="5253,3527" strokeweight="1.5pt"/>
            <v:line id="_x0000_s1037" style="position:absolute;flip:y" from="5304,2406" to="7686,3025" strokeweight="1.5pt"/>
            <v:line id="_x0000_s1038" style="position:absolute" from="5267,1506" to="5278,4698">
              <v:stroke dashstyle="1 1" endcap="round"/>
            </v:line>
            <v:line id="_x0000_s1039" style="position:absolute" from="7667,1506" to="7685,4684">
              <v:stroke dashstyle="1 1" endcap="round"/>
            </v:line>
            <v:line id="_x0000_s1040" style="position:absolute;flip:y" from="7686,1757" to="9351,2406" strokeweight="1.5pt"/>
            <v:line id="_x0000_s1041" style="position:absolute;flip:y" from="2867,3666" to="5253,3815"/>
            <v:line id="_x0000_s1042" style="position:absolute" from="2889,3033" to="5289,3033" strokeweight="1.75pt">
              <v:stroke dashstyle="1 1" endcap="round"/>
            </v:line>
            <v:line id="_x0000_s1043" style="position:absolute" from="5267,2406" to="7667,2406" strokeweight="1.75pt">
              <v:stroke dashstyle="1 1" endcap="round"/>
            </v:line>
            <v:line id="_x0000_s1044" style="position:absolute" from="7661,1757" to="9341,1757" strokeweight="1.75pt">
              <v:stroke dashstyle="1 1" endcap="round"/>
            </v:line>
            <v:line id="_x0000_s1045" style="position:absolute" from="2867,4746" to="10907,4746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6" type="#_x0000_t87" style="position:absolute;left:2643;top:3058;width:192;height:459"/>
            <v:rect id="_x0000_s1047" style="position:absolute;left:2043;top:3033;width:600;height:397" stroked="f">
              <v:textbox style="mso-next-textbox:#_x0000_s1047">
                <w:txbxContent>
                  <w:p w:rsidR="003F77A7" w:rsidRPr="00901B3C" w:rsidRDefault="003F77A7" w:rsidP="00B41F97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Z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t0</w:t>
                    </w:r>
                  </w:p>
                </w:txbxContent>
              </v:textbox>
            </v:rect>
            <v:shape id="_x0000_s1048" type="#_x0000_t87" style="position:absolute;left:7427;top:1757;width:192;height:649"/>
            <v:rect id="_x0000_s1049" style="position:absolute;left:5479;top:1879;width:1948;height:397" stroked="f">
              <v:textbox style="mso-next-textbox:#_x0000_s1049">
                <w:txbxContent>
                  <w:p w:rsidR="003F77A7" w:rsidRPr="009002B6" w:rsidRDefault="003F77A7" w:rsidP="00B41F9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Темп роста ПСЭР</w:t>
                    </w:r>
                  </w:p>
                </w:txbxContent>
              </v:textbox>
            </v:rect>
            <v:line id="_x0000_s1050" style="position:absolute;flip:y" from="5304,3517" to="7690,3666"/>
            <v:line id="_x0000_s1051" style="position:absolute;flip:y" from="7661,3368" to="10047,3517"/>
            <v:line id="_x0000_s1052" style="position:absolute" from="2875,3537" to="5275,3537">
              <v:stroke dashstyle="dash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53" type="#_x0000_t88" style="position:absolute;left:5278;top:3025;width:143;height:492"/>
            <v:rect id="_x0000_s1054" style="position:absolute;left:5421;top:3058;width:1948;height:397" stroked="f">
              <v:textbox style="mso-next-textbox:#_x0000_s1054">
                <w:txbxContent>
                  <w:p w:rsidR="003F77A7" w:rsidRPr="009002B6" w:rsidRDefault="003F77A7" w:rsidP="00B41F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Темп роста УСЭР</w:t>
                    </w:r>
                  </w:p>
                </w:txbxContent>
              </v:textbox>
            </v:rect>
            <v:line id="_x0000_s1055" style="position:absolute" from="5267,3666" to="7667,3666">
              <v:stroke dashstyle="dash"/>
            </v:line>
            <v:shape id="_x0000_s1056" type="#_x0000_t88" style="position:absolute;left:7685;top:3527;width:143;height:145"/>
            <v:rect id="_x0000_s1057" style="position:absolute;left:7961;top:3527;width:2426;height:397" stroked="f">
              <v:textbox style="mso-next-textbox:#_x0000_s1057">
                <w:txbxContent>
                  <w:p w:rsidR="003F77A7" w:rsidRPr="009002B6" w:rsidRDefault="003F77A7" w:rsidP="00B41F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Темп инфляции</w:t>
                    </w:r>
                  </w:p>
                </w:txbxContent>
              </v:textbox>
            </v:rect>
            <v:rect id="_x0000_s1058" style="position:absolute;left:9720;top:4926;width:1267;height:397" stroked="f">
              <v:textbox style="mso-next-textbox:#_x0000_s1058">
                <w:txbxContent>
                  <w:p w:rsidR="003F77A7" w:rsidRPr="00893031" w:rsidRDefault="003F77A7" w:rsidP="00B41F9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Время</w:t>
                    </w:r>
                  </w:p>
                </w:txbxContent>
              </v:textbox>
            </v:rect>
          </v:group>
        </w:pict>
      </w: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FF7865" w:rsidRPr="00F609B8" w:rsidRDefault="00FF7865" w:rsidP="00FF7865">
      <w:pPr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Рис.1. Пример абсолютно стабильного социально-экономического развития.</w:t>
      </w:r>
    </w:p>
    <w:p w:rsidR="002C7184" w:rsidRDefault="002C7184" w:rsidP="002C7184">
      <w:pPr>
        <w:ind w:firstLine="709"/>
        <w:jc w:val="both"/>
      </w:pPr>
    </w:p>
    <w:p w:rsidR="00FF7865" w:rsidRPr="002C7184" w:rsidRDefault="00FF7865" w:rsidP="002C7184">
      <w:pPr>
        <w:ind w:firstLine="709"/>
        <w:jc w:val="both"/>
      </w:pPr>
      <w:r w:rsidRPr="002C7184">
        <w:t xml:space="preserve">Примечание к рис.1: </w:t>
      </w:r>
      <w:r w:rsidRPr="002C7184">
        <w:rPr>
          <w:lang w:val="en-US"/>
        </w:rPr>
        <w:t>Z</w:t>
      </w:r>
      <w:r w:rsidRPr="002C7184">
        <w:rPr>
          <w:vertAlign w:val="subscript"/>
          <w:lang w:val="en-US"/>
        </w:rPr>
        <w:t>t</w:t>
      </w:r>
      <w:r w:rsidRPr="002C7184">
        <w:rPr>
          <w:b/>
          <w:bCs/>
          <w:i/>
          <w:iCs/>
        </w:rPr>
        <w:t xml:space="preserve"> </w:t>
      </w:r>
      <w:r w:rsidRPr="002C7184">
        <w:t>– запас потенциала (неиспользуемая часть потенциала), резерв социально-экономических ресурсов региона, определяемый разницей между уровнем и потенциалом развития. Основное условие абсолютно стабильного развития показано на рисунке: Темп роста ПСЭР &gt; Темп роста УСЭР &gt; Темп роста инфляции.</w:t>
      </w:r>
    </w:p>
    <w:p w:rsidR="00FF7865" w:rsidRDefault="00FF7865" w:rsidP="00104809">
      <w:pPr>
        <w:ind w:firstLine="708"/>
        <w:jc w:val="both"/>
        <w:rPr>
          <w:spacing w:val="-2"/>
          <w:sz w:val="28"/>
          <w:szCs w:val="28"/>
        </w:rPr>
      </w:pPr>
    </w:p>
    <w:p w:rsidR="00134901" w:rsidRPr="00F609B8" w:rsidRDefault="00134901" w:rsidP="00104809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Для объективной оценки УСЭР и ПСЭР целесообразно использовать как ресурсный, так и результативный и комбинированный подходы. Ресурсный подход определяет требуемые и используемые ресурсы развития, тогда как результативный – прирост конечных результатов деятельности </w:t>
      </w:r>
      <w:r w:rsidR="00F612DB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. Анализ на основе результативного подхода является более сложным и обоснованным, поскольку формируется возможность определения прироста ресурсов за счет прироста результатов, тем самым позволяя проанализировать не только имеющиеся ресурсы, но и эффективность из использования, и качество управления </w:t>
      </w:r>
      <w:r w:rsidR="00F612DB" w:rsidRPr="00F609B8">
        <w:rPr>
          <w:sz w:val="28"/>
          <w:szCs w:val="28"/>
        </w:rPr>
        <w:t>регионом</w:t>
      </w:r>
      <w:r w:rsidRPr="00F609B8">
        <w:rPr>
          <w:sz w:val="28"/>
          <w:szCs w:val="28"/>
        </w:rPr>
        <w:t>. При планировании стабильности развития целесообразно использование различных (комбинированных) подходов к оценке уровня и потенциала развития (ресурсного – для потенциала и результативного – для уровня). В связи со сложностью интерпретации полученных результатов при этом подходе следует использовать единую функцию для оценки УСЭР и ПСЭР.</w:t>
      </w:r>
    </w:p>
    <w:p w:rsidR="004C3775" w:rsidRDefault="00655CE0" w:rsidP="00655CE0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Для получения оценок УСЭР и ПСЭР на основе результативного подхода предлагается взять за основу капитализацию денежных потоков региона (точнее – </w:t>
      </w:r>
      <w:r w:rsidRPr="00F609B8">
        <w:rPr>
          <w:sz w:val="28"/>
          <w:szCs w:val="28"/>
        </w:rPr>
        <w:lastRenderedPageBreak/>
        <w:t>валового регионального продукта на душу населения), основываясь на аналогии «регион – квазикорпорация» и применяя для оценки формулу Гордона.</w:t>
      </w:r>
    </w:p>
    <w:p w:rsidR="004C3775" w:rsidRPr="007C2E94" w:rsidRDefault="004C3775" w:rsidP="007C2E94">
      <w:pPr>
        <w:pStyle w:val="BodyTex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18" w:lineRule="auto"/>
        <w:jc w:val="left"/>
        <w:rPr>
          <w:spacing w:val="-2"/>
          <w:szCs w:val="24"/>
        </w:rPr>
      </w:pPr>
      <w:r w:rsidRPr="007C2E94">
        <w:rPr>
          <w:szCs w:val="24"/>
        </w:rPr>
        <w:t>ПСЭР</w:t>
      </w:r>
      <w:r w:rsidR="007C2E94" w:rsidRPr="007C2E94">
        <w:rPr>
          <w:szCs w:val="24"/>
          <w:vertAlign w:val="subscript"/>
          <w:lang w:val="en-US"/>
        </w:rPr>
        <w:t>t</w:t>
      </w:r>
      <w:r w:rsidR="007C2E94" w:rsidRPr="007C2E94">
        <w:rPr>
          <w:szCs w:val="24"/>
          <w:vertAlign w:val="subscript"/>
        </w:rPr>
        <w:t xml:space="preserve"> </w:t>
      </w:r>
      <w:r w:rsidRPr="007C2E94">
        <w:rPr>
          <w:szCs w:val="24"/>
        </w:rPr>
        <w:t>=ВРП</w:t>
      </w:r>
      <w:r w:rsidR="007C2E94" w:rsidRPr="007C2E94">
        <w:rPr>
          <w:szCs w:val="24"/>
          <w:vertAlign w:val="subscript"/>
        </w:rPr>
        <w:t>(</w:t>
      </w:r>
      <w:r w:rsidR="007C2E94" w:rsidRPr="007C2E94">
        <w:rPr>
          <w:szCs w:val="24"/>
          <w:vertAlign w:val="subscript"/>
          <w:lang w:val="en-US"/>
        </w:rPr>
        <w:t>t</w:t>
      </w:r>
      <w:r w:rsidR="007C2E94" w:rsidRPr="007C2E94">
        <w:rPr>
          <w:szCs w:val="24"/>
          <w:vertAlign w:val="subscript"/>
        </w:rPr>
        <w:t>-1)</w:t>
      </w:r>
      <w:r w:rsidRPr="007C2E94">
        <w:rPr>
          <w:szCs w:val="24"/>
        </w:rPr>
        <w:t>*(1+</w:t>
      </w:r>
      <w:r w:rsidRPr="007C2E94">
        <w:rPr>
          <w:szCs w:val="24"/>
          <w:lang w:val="en-US"/>
        </w:rPr>
        <w:t>q</w:t>
      </w:r>
      <w:r w:rsidRPr="007C2E94">
        <w:rPr>
          <w:szCs w:val="24"/>
          <w:vertAlign w:val="subscript"/>
        </w:rPr>
        <w:t>п</w:t>
      </w:r>
      <w:r w:rsidRPr="007C2E94">
        <w:rPr>
          <w:szCs w:val="24"/>
        </w:rPr>
        <w:t>)/(</w:t>
      </w:r>
      <w:r w:rsidR="007C2E94" w:rsidRPr="007C2E94">
        <w:rPr>
          <w:szCs w:val="24"/>
        </w:rPr>
        <w:t>1+</w:t>
      </w:r>
      <w:r w:rsidRPr="007C2E94">
        <w:rPr>
          <w:szCs w:val="24"/>
          <w:lang w:val="en-US"/>
        </w:rPr>
        <w:t>r</w:t>
      </w:r>
      <w:r w:rsidRPr="007C2E94">
        <w:rPr>
          <w:szCs w:val="24"/>
          <w:vertAlign w:val="subscript"/>
        </w:rPr>
        <w:t>п</w:t>
      </w:r>
      <w:r w:rsidRPr="007C2E94">
        <w:rPr>
          <w:szCs w:val="24"/>
        </w:rPr>
        <w:t xml:space="preserve"> -</w:t>
      </w:r>
      <w:r w:rsidRPr="007C2E94">
        <w:rPr>
          <w:szCs w:val="24"/>
          <w:lang w:val="en-US"/>
        </w:rPr>
        <w:t>q</w:t>
      </w:r>
      <w:r w:rsidRPr="007C2E94">
        <w:rPr>
          <w:szCs w:val="24"/>
          <w:vertAlign w:val="subscript"/>
        </w:rPr>
        <w:t>п</w:t>
      </w:r>
      <w:r w:rsidRPr="007C2E94">
        <w:rPr>
          <w:szCs w:val="24"/>
        </w:rPr>
        <w:t>)</w:t>
      </w:r>
      <w:r w:rsidR="007C2E94" w:rsidRPr="007C2E94">
        <w:rPr>
          <w:szCs w:val="24"/>
        </w:rPr>
        <w:t>=ВРП</w:t>
      </w:r>
      <w:r w:rsidR="007C2E94" w:rsidRPr="007C2E94">
        <w:rPr>
          <w:szCs w:val="24"/>
          <w:vertAlign w:val="subscript"/>
        </w:rPr>
        <w:t>(</w:t>
      </w:r>
      <w:r w:rsidR="007C2E94" w:rsidRPr="007C2E94">
        <w:rPr>
          <w:szCs w:val="24"/>
          <w:vertAlign w:val="subscript"/>
          <w:lang w:val="en-US"/>
        </w:rPr>
        <w:t>t</w:t>
      </w:r>
      <w:r w:rsidR="007C2E94" w:rsidRPr="007C2E94">
        <w:rPr>
          <w:szCs w:val="24"/>
          <w:vertAlign w:val="subscript"/>
        </w:rPr>
        <w:t>-1)</w:t>
      </w:r>
      <w:r w:rsidR="007C2E94" w:rsidRPr="007C2E94">
        <w:rPr>
          <w:szCs w:val="24"/>
        </w:rPr>
        <w:t>*(1+(ВРП/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)</w:t>
      </w:r>
      <w:r w:rsidR="007C2E94" w:rsidRPr="007C2E94">
        <w:rPr>
          <w:szCs w:val="24"/>
          <w:vertAlign w:val="subscript"/>
        </w:rPr>
        <w:t>ср</w:t>
      </w:r>
      <w:r w:rsidR="007C2E94" w:rsidRPr="007C2E94">
        <w:rPr>
          <w:szCs w:val="24"/>
        </w:rPr>
        <w:t>*(∆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/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)</w:t>
      </w:r>
      <w:r w:rsidR="007C2E94" w:rsidRPr="007C2E94">
        <w:rPr>
          <w:szCs w:val="24"/>
          <w:vertAlign w:val="subscript"/>
          <w:lang w:val="en-US"/>
        </w:rPr>
        <w:t>max</w:t>
      </w:r>
      <w:r w:rsidR="007C2E94" w:rsidRPr="007C2E94">
        <w:rPr>
          <w:szCs w:val="24"/>
        </w:rPr>
        <w:t>)/(1+</w:t>
      </w:r>
      <w:r w:rsidR="007C2E94" w:rsidRPr="007C2E94">
        <w:rPr>
          <w:szCs w:val="24"/>
          <w:lang w:val="en-US"/>
        </w:rPr>
        <w:t>r</w:t>
      </w:r>
      <w:r w:rsidR="007C2E94" w:rsidRPr="007C2E94">
        <w:rPr>
          <w:szCs w:val="24"/>
          <w:vertAlign w:val="subscript"/>
        </w:rPr>
        <w:t>п</w:t>
      </w:r>
      <w:r w:rsidR="007C2E94" w:rsidRPr="007C2E94">
        <w:rPr>
          <w:szCs w:val="24"/>
        </w:rPr>
        <w:t xml:space="preserve"> - (ВРП/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)</w:t>
      </w:r>
      <w:r w:rsidR="007C2E94" w:rsidRPr="007C2E94">
        <w:rPr>
          <w:szCs w:val="24"/>
          <w:vertAlign w:val="subscript"/>
        </w:rPr>
        <w:t>ср</w:t>
      </w:r>
      <w:r w:rsidR="007C2E94" w:rsidRPr="007C2E94">
        <w:rPr>
          <w:szCs w:val="24"/>
        </w:rPr>
        <w:t>*(∆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/</w:t>
      </w:r>
      <w:r w:rsidR="007C2E94" w:rsidRPr="007C2E94">
        <w:rPr>
          <w:szCs w:val="24"/>
          <w:lang w:val="en-US"/>
        </w:rPr>
        <w:t>I</w:t>
      </w:r>
      <w:r w:rsidR="007C2E94" w:rsidRPr="007C2E94">
        <w:rPr>
          <w:szCs w:val="24"/>
        </w:rPr>
        <w:t>)</w:t>
      </w:r>
      <w:r w:rsidR="007C2E94" w:rsidRPr="007C2E94">
        <w:rPr>
          <w:szCs w:val="24"/>
          <w:vertAlign w:val="subscript"/>
          <w:lang w:val="en-US"/>
        </w:rPr>
        <w:t>max</w:t>
      </w:r>
      <w:r w:rsidR="007C2E94" w:rsidRPr="007C2E94">
        <w:rPr>
          <w:szCs w:val="24"/>
        </w:rPr>
        <w:t>)</w:t>
      </w:r>
      <w:r w:rsidRPr="007C2E94">
        <w:rPr>
          <w:szCs w:val="24"/>
        </w:rPr>
        <w:t xml:space="preserve">  </w:t>
      </w:r>
      <w:r w:rsidR="007C2E94" w:rsidRPr="007C2E94">
        <w:rPr>
          <w:szCs w:val="24"/>
        </w:rPr>
        <w:t xml:space="preserve"> </w:t>
      </w:r>
      <w:r w:rsidRPr="007C2E94">
        <w:rPr>
          <w:szCs w:val="24"/>
        </w:rPr>
        <w:t xml:space="preserve">  </w:t>
      </w:r>
      <w:r w:rsidRPr="007C2E94">
        <w:rPr>
          <w:spacing w:val="-2"/>
          <w:szCs w:val="24"/>
        </w:rPr>
        <w:t>(1)</w:t>
      </w:r>
    </w:p>
    <w:p w:rsidR="00C43DF5" w:rsidRDefault="004C3775" w:rsidP="007C2E94">
      <w:pPr>
        <w:pStyle w:val="BodyTex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18" w:lineRule="auto"/>
        <w:rPr>
          <w:spacing w:val="-2"/>
          <w:sz w:val="22"/>
          <w:szCs w:val="22"/>
        </w:rPr>
      </w:pPr>
      <w:r w:rsidRPr="007C2E94">
        <w:rPr>
          <w:sz w:val="22"/>
          <w:szCs w:val="22"/>
        </w:rPr>
        <w:t xml:space="preserve">                             УСЭР</w:t>
      </w:r>
      <w:r w:rsidR="007C2E94" w:rsidRPr="007C2E94">
        <w:rPr>
          <w:sz w:val="22"/>
          <w:szCs w:val="22"/>
          <w:vertAlign w:val="subscript"/>
          <w:lang w:val="en-US"/>
        </w:rPr>
        <w:t>t</w:t>
      </w:r>
      <w:r w:rsidR="007C2E94" w:rsidRPr="007C2E94">
        <w:rPr>
          <w:sz w:val="22"/>
          <w:szCs w:val="22"/>
          <w:vertAlign w:val="subscript"/>
        </w:rPr>
        <w:t xml:space="preserve"> </w:t>
      </w:r>
      <w:r w:rsidRPr="007C2E94">
        <w:rPr>
          <w:sz w:val="22"/>
          <w:szCs w:val="22"/>
        </w:rPr>
        <w:t>=</w:t>
      </w:r>
      <w:r w:rsidR="007C2E94" w:rsidRPr="007C2E94">
        <w:rPr>
          <w:sz w:val="22"/>
          <w:szCs w:val="22"/>
        </w:rPr>
        <w:t xml:space="preserve"> </w:t>
      </w:r>
      <w:r w:rsidRPr="007C2E94">
        <w:rPr>
          <w:sz w:val="22"/>
          <w:szCs w:val="22"/>
        </w:rPr>
        <w:t>ВРП</w:t>
      </w:r>
      <w:r w:rsidR="007C2E94" w:rsidRPr="007C2E94">
        <w:rPr>
          <w:sz w:val="22"/>
          <w:szCs w:val="22"/>
          <w:vertAlign w:val="subscript"/>
        </w:rPr>
        <w:t>(</w:t>
      </w:r>
      <w:r w:rsidR="007C2E94" w:rsidRPr="007C2E94">
        <w:rPr>
          <w:sz w:val="22"/>
          <w:szCs w:val="22"/>
          <w:vertAlign w:val="subscript"/>
          <w:lang w:val="en-US"/>
        </w:rPr>
        <w:t>t</w:t>
      </w:r>
      <w:r w:rsidR="007C2E94" w:rsidRPr="007C2E94">
        <w:rPr>
          <w:sz w:val="22"/>
          <w:szCs w:val="22"/>
          <w:vertAlign w:val="subscript"/>
        </w:rPr>
        <w:t>-1)</w:t>
      </w:r>
      <w:r w:rsidRPr="007C2E94">
        <w:rPr>
          <w:sz w:val="22"/>
          <w:szCs w:val="22"/>
        </w:rPr>
        <w:t>*(1+</w:t>
      </w:r>
      <w:r w:rsidRPr="007C2E94">
        <w:rPr>
          <w:sz w:val="22"/>
          <w:szCs w:val="22"/>
          <w:lang w:val="en-US"/>
        </w:rPr>
        <w:t>q</w:t>
      </w:r>
      <w:r w:rsidRPr="007C2E94">
        <w:rPr>
          <w:sz w:val="22"/>
          <w:szCs w:val="22"/>
        </w:rPr>
        <w:t>)/</w:t>
      </w:r>
      <w:r w:rsidR="007C2E94" w:rsidRPr="007C2E94">
        <w:rPr>
          <w:sz w:val="22"/>
          <w:szCs w:val="22"/>
        </w:rPr>
        <w:t>(1+</w:t>
      </w:r>
      <w:r w:rsidRPr="007C2E94">
        <w:rPr>
          <w:sz w:val="22"/>
          <w:szCs w:val="22"/>
          <w:lang w:val="en-US"/>
        </w:rPr>
        <w:t>r</w:t>
      </w:r>
      <w:r w:rsidR="007C2E94" w:rsidRPr="007C2E94">
        <w:rPr>
          <w:sz w:val="22"/>
          <w:szCs w:val="22"/>
        </w:rPr>
        <w:t>)</w:t>
      </w:r>
      <w:r w:rsidRPr="007C2E94">
        <w:rPr>
          <w:sz w:val="22"/>
          <w:szCs w:val="22"/>
        </w:rPr>
        <w:t xml:space="preserve"> </w:t>
      </w:r>
      <w:r w:rsidR="007C2E94" w:rsidRPr="007C2E94">
        <w:rPr>
          <w:sz w:val="22"/>
          <w:szCs w:val="22"/>
        </w:rPr>
        <w:t>= ВРП</w:t>
      </w:r>
      <w:r w:rsidR="007C2E94" w:rsidRPr="007C2E94">
        <w:rPr>
          <w:sz w:val="22"/>
          <w:szCs w:val="22"/>
          <w:vertAlign w:val="subscript"/>
        </w:rPr>
        <w:t>(</w:t>
      </w:r>
      <w:r w:rsidR="007C2E94" w:rsidRPr="007C2E94">
        <w:rPr>
          <w:sz w:val="22"/>
          <w:szCs w:val="22"/>
          <w:vertAlign w:val="subscript"/>
          <w:lang w:val="en-US"/>
        </w:rPr>
        <w:t>t</w:t>
      </w:r>
      <w:r w:rsidR="007C2E94" w:rsidRPr="007C2E94">
        <w:rPr>
          <w:sz w:val="22"/>
          <w:szCs w:val="22"/>
          <w:vertAlign w:val="subscript"/>
        </w:rPr>
        <w:t>-1)</w:t>
      </w:r>
      <w:r w:rsidR="007C2E94" w:rsidRPr="007C2E94">
        <w:rPr>
          <w:sz w:val="22"/>
          <w:szCs w:val="22"/>
        </w:rPr>
        <w:t>*(1+(∆</w:t>
      </w:r>
      <w:r w:rsidR="007C2E94" w:rsidRPr="007C2E94">
        <w:rPr>
          <w:sz w:val="22"/>
          <w:szCs w:val="22"/>
          <w:lang w:val="en-US"/>
        </w:rPr>
        <w:t>I</w:t>
      </w:r>
      <w:r w:rsidR="007C2E94" w:rsidRPr="007C2E94">
        <w:rPr>
          <w:sz w:val="22"/>
          <w:szCs w:val="22"/>
        </w:rPr>
        <w:t>/</w:t>
      </w:r>
      <w:r w:rsidR="007C2E94" w:rsidRPr="007C2E94">
        <w:rPr>
          <w:sz w:val="22"/>
          <w:szCs w:val="22"/>
          <w:lang w:val="en-US"/>
        </w:rPr>
        <w:t>I</w:t>
      </w:r>
      <w:r w:rsidR="007C2E94" w:rsidRPr="007C2E94">
        <w:rPr>
          <w:sz w:val="22"/>
          <w:szCs w:val="22"/>
        </w:rPr>
        <w:t>)</w:t>
      </w:r>
      <w:r w:rsidR="007C2E94" w:rsidRPr="007C2E94">
        <w:rPr>
          <w:sz w:val="22"/>
          <w:szCs w:val="22"/>
          <w:vertAlign w:val="subscript"/>
        </w:rPr>
        <w:t>(</w:t>
      </w:r>
      <w:r w:rsidR="007C2E94" w:rsidRPr="007C2E94">
        <w:rPr>
          <w:sz w:val="22"/>
          <w:szCs w:val="22"/>
          <w:vertAlign w:val="subscript"/>
          <w:lang w:val="en-US"/>
        </w:rPr>
        <w:t>t</w:t>
      </w:r>
      <w:r w:rsidR="007C2E94" w:rsidRPr="007C2E94">
        <w:rPr>
          <w:sz w:val="22"/>
          <w:szCs w:val="22"/>
          <w:vertAlign w:val="subscript"/>
        </w:rPr>
        <w:t>-1)</w:t>
      </w:r>
      <w:r w:rsidR="007C2E94" w:rsidRPr="007C2E94">
        <w:rPr>
          <w:sz w:val="22"/>
          <w:szCs w:val="22"/>
        </w:rPr>
        <w:t>*(∆ВРП/ВРП)</w:t>
      </w:r>
      <w:r w:rsidR="007C2E94" w:rsidRPr="007C2E94">
        <w:rPr>
          <w:sz w:val="22"/>
          <w:szCs w:val="22"/>
          <w:vertAlign w:val="subscript"/>
          <w:lang w:val="en-US"/>
        </w:rPr>
        <w:t>t</w:t>
      </w:r>
      <w:r w:rsidR="007C2E94" w:rsidRPr="007C2E94">
        <w:rPr>
          <w:sz w:val="22"/>
          <w:szCs w:val="22"/>
        </w:rPr>
        <w:t>)/(1+</w:t>
      </w:r>
      <w:r w:rsidR="007C2E94" w:rsidRPr="007C2E94">
        <w:rPr>
          <w:sz w:val="22"/>
          <w:szCs w:val="22"/>
          <w:lang w:val="en-US"/>
        </w:rPr>
        <w:t>r</w:t>
      </w:r>
      <w:r w:rsidR="007C2E94" w:rsidRPr="007C2E94">
        <w:rPr>
          <w:sz w:val="22"/>
          <w:szCs w:val="22"/>
        </w:rPr>
        <w:t>)</w:t>
      </w:r>
      <w:r w:rsidRPr="007C2E94">
        <w:rPr>
          <w:sz w:val="22"/>
          <w:szCs w:val="22"/>
        </w:rPr>
        <w:t xml:space="preserve">         </w:t>
      </w:r>
      <w:r w:rsidR="00C43DF5">
        <w:rPr>
          <w:sz w:val="22"/>
          <w:szCs w:val="22"/>
        </w:rPr>
        <w:t xml:space="preserve">          </w:t>
      </w:r>
      <w:r w:rsidRPr="007C2E94">
        <w:rPr>
          <w:sz w:val="22"/>
          <w:szCs w:val="22"/>
        </w:rPr>
        <w:t xml:space="preserve">      </w:t>
      </w:r>
      <w:r w:rsidRPr="007C2E94">
        <w:rPr>
          <w:spacing w:val="-2"/>
          <w:sz w:val="22"/>
          <w:szCs w:val="22"/>
        </w:rPr>
        <w:t>(2),</w:t>
      </w:r>
      <w:r w:rsidR="002C7184">
        <w:rPr>
          <w:spacing w:val="-2"/>
          <w:sz w:val="22"/>
          <w:szCs w:val="22"/>
        </w:rPr>
        <w:t xml:space="preserve"> </w:t>
      </w:r>
    </w:p>
    <w:p w:rsidR="002C7184" w:rsidRPr="002C7184" w:rsidRDefault="00C43DF5" w:rsidP="00C43DF5">
      <w:pPr>
        <w:pStyle w:val="BodyTex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18" w:lineRule="auto"/>
        <w:jc w:val="both"/>
        <w:rPr>
          <w:spacing w:val="-2"/>
          <w:szCs w:val="24"/>
        </w:rPr>
      </w:pPr>
      <w:r>
        <w:rPr>
          <w:spacing w:val="-2"/>
          <w:sz w:val="22"/>
          <w:szCs w:val="22"/>
        </w:rPr>
        <w:t>г</w:t>
      </w:r>
      <w:r w:rsidR="002C7184">
        <w:rPr>
          <w:spacing w:val="-2"/>
          <w:sz w:val="22"/>
          <w:szCs w:val="22"/>
        </w:rPr>
        <w:t>де</w:t>
      </w:r>
      <w:r>
        <w:rPr>
          <w:spacing w:val="-2"/>
          <w:sz w:val="22"/>
          <w:szCs w:val="22"/>
        </w:rPr>
        <w:t xml:space="preserve"> </w:t>
      </w:r>
      <w:r w:rsidR="004C3775" w:rsidRPr="00C43DF5">
        <w:rPr>
          <w:spacing w:val="-2"/>
          <w:sz w:val="22"/>
          <w:szCs w:val="22"/>
        </w:rPr>
        <w:t>ВРП</w:t>
      </w:r>
      <w:r w:rsidR="007C2E94" w:rsidRPr="00C43DF5">
        <w:rPr>
          <w:spacing w:val="-2"/>
          <w:sz w:val="22"/>
          <w:szCs w:val="22"/>
          <w:vertAlign w:val="subscript"/>
        </w:rPr>
        <w:t>(</w:t>
      </w:r>
      <w:r w:rsidR="007C2E94" w:rsidRPr="00C43DF5">
        <w:rPr>
          <w:spacing w:val="-2"/>
          <w:sz w:val="22"/>
          <w:szCs w:val="22"/>
          <w:vertAlign w:val="subscript"/>
          <w:lang w:val="en-US"/>
        </w:rPr>
        <w:t>t</w:t>
      </w:r>
      <w:r w:rsidR="007C2E94" w:rsidRPr="00C43DF5">
        <w:rPr>
          <w:spacing w:val="-2"/>
          <w:sz w:val="22"/>
          <w:szCs w:val="22"/>
          <w:vertAlign w:val="subscript"/>
        </w:rPr>
        <w:t>-1)</w:t>
      </w:r>
      <w:r w:rsidR="004C3775" w:rsidRPr="00C43DF5">
        <w:rPr>
          <w:spacing w:val="-2"/>
          <w:sz w:val="22"/>
          <w:szCs w:val="22"/>
        </w:rPr>
        <w:t>*(1+</w:t>
      </w:r>
      <w:r w:rsidR="004C3775" w:rsidRPr="00C43DF5">
        <w:rPr>
          <w:spacing w:val="-2"/>
          <w:sz w:val="22"/>
          <w:szCs w:val="22"/>
          <w:lang w:val="en-US"/>
        </w:rPr>
        <w:t>q</w:t>
      </w:r>
      <w:r w:rsidR="004C3775" w:rsidRPr="00C43DF5">
        <w:rPr>
          <w:spacing w:val="-2"/>
          <w:sz w:val="22"/>
          <w:szCs w:val="22"/>
        </w:rPr>
        <w:t xml:space="preserve">) – денежный поток в расчете на душу населения; </w:t>
      </w:r>
      <w:r w:rsidR="004C3775" w:rsidRPr="002C7184">
        <w:rPr>
          <w:spacing w:val="-2"/>
          <w:szCs w:val="24"/>
          <w:lang w:val="en-US"/>
        </w:rPr>
        <w:t>q</w:t>
      </w:r>
      <w:r w:rsidR="004C3775" w:rsidRPr="002C7184">
        <w:rPr>
          <w:spacing w:val="-2"/>
          <w:szCs w:val="24"/>
        </w:rPr>
        <w:t xml:space="preserve"> – темп роста; </w:t>
      </w:r>
      <w:r w:rsidR="004C3775" w:rsidRPr="002C7184">
        <w:rPr>
          <w:spacing w:val="-2"/>
          <w:szCs w:val="24"/>
          <w:lang w:val="en-US"/>
        </w:rPr>
        <w:t>q</w:t>
      </w:r>
      <w:r w:rsidR="004C3775" w:rsidRPr="002C7184">
        <w:rPr>
          <w:spacing w:val="-2"/>
          <w:szCs w:val="24"/>
          <w:vertAlign w:val="subscript"/>
        </w:rPr>
        <w:t>п</w:t>
      </w:r>
      <w:r w:rsidR="004C3775" w:rsidRPr="002C7184">
        <w:rPr>
          <w:spacing w:val="-2"/>
          <w:szCs w:val="24"/>
        </w:rPr>
        <w:t xml:space="preserve"> – потенциальный темп роста; </w:t>
      </w:r>
      <w:r w:rsidR="004C3775" w:rsidRPr="002C7184">
        <w:rPr>
          <w:spacing w:val="-2"/>
          <w:szCs w:val="24"/>
          <w:lang w:val="en-US"/>
        </w:rPr>
        <w:t>r</w:t>
      </w:r>
      <w:r w:rsidR="004C3775" w:rsidRPr="002C7184">
        <w:rPr>
          <w:spacing w:val="-2"/>
          <w:szCs w:val="24"/>
        </w:rPr>
        <w:t xml:space="preserve"> – ставка дисконтирования денежных потоков; r</w:t>
      </w:r>
      <w:r w:rsidR="004C3775" w:rsidRPr="002C7184">
        <w:rPr>
          <w:spacing w:val="-2"/>
          <w:szCs w:val="24"/>
          <w:vertAlign w:val="subscript"/>
        </w:rPr>
        <w:t>п</w:t>
      </w:r>
      <w:r w:rsidR="004C3775" w:rsidRPr="002C7184">
        <w:rPr>
          <w:spacing w:val="-2"/>
          <w:szCs w:val="24"/>
        </w:rPr>
        <w:t xml:space="preserve"> – потенциальная ставка дисконт</w:t>
      </w:r>
      <w:r w:rsidR="004C3775" w:rsidRPr="002C7184">
        <w:rPr>
          <w:spacing w:val="-2"/>
          <w:szCs w:val="24"/>
        </w:rPr>
        <w:t>и</w:t>
      </w:r>
      <w:r w:rsidR="004C3775" w:rsidRPr="002C7184">
        <w:rPr>
          <w:spacing w:val="-2"/>
          <w:szCs w:val="24"/>
        </w:rPr>
        <w:t xml:space="preserve">рованная. </w:t>
      </w:r>
    </w:p>
    <w:p w:rsidR="009A234A" w:rsidRPr="00F609B8" w:rsidRDefault="003C0CE6" w:rsidP="00655CE0">
      <w:pPr>
        <w:pStyle w:val="220"/>
        <w:ind w:firstLine="720"/>
        <w:jc w:val="both"/>
        <w:rPr>
          <w:color w:val="000000"/>
          <w:spacing w:val="-2"/>
          <w:sz w:val="28"/>
          <w:szCs w:val="28"/>
        </w:rPr>
      </w:pPr>
      <w:r w:rsidRPr="00F609B8">
        <w:rPr>
          <w:sz w:val="28"/>
          <w:szCs w:val="28"/>
        </w:rPr>
        <w:t>В отличие от традиционно используемых подходов к оценке уровня и п</w:t>
      </w:r>
      <w:r w:rsidRPr="00F609B8">
        <w:rPr>
          <w:sz w:val="28"/>
          <w:szCs w:val="28"/>
        </w:rPr>
        <w:t>о</w:t>
      </w:r>
      <w:r w:rsidRPr="00F609B8">
        <w:rPr>
          <w:sz w:val="28"/>
          <w:szCs w:val="28"/>
        </w:rPr>
        <w:t xml:space="preserve">тенциала, в данной методике предлагается учитывать риски развития социально-экономической системы. </w:t>
      </w:r>
      <w:r w:rsidR="009A234A" w:rsidRPr="00F609B8">
        <w:rPr>
          <w:color w:val="000000"/>
          <w:spacing w:val="-2"/>
          <w:sz w:val="28"/>
          <w:szCs w:val="28"/>
        </w:rPr>
        <w:t>Способ оценки риска региона по группе факторов сост</w:t>
      </w:r>
      <w:r w:rsidR="009A234A" w:rsidRPr="00F609B8">
        <w:rPr>
          <w:color w:val="000000"/>
          <w:spacing w:val="-2"/>
          <w:sz w:val="28"/>
          <w:szCs w:val="28"/>
        </w:rPr>
        <w:t>о</w:t>
      </w:r>
      <w:r w:rsidR="009A234A" w:rsidRPr="00F609B8">
        <w:rPr>
          <w:color w:val="000000"/>
          <w:spacing w:val="-2"/>
          <w:sz w:val="28"/>
          <w:szCs w:val="28"/>
        </w:rPr>
        <w:t>ит в определении уровня риска относительно максимального. Максимальный ур</w:t>
      </w:r>
      <w:r w:rsidR="009A234A" w:rsidRPr="00F609B8">
        <w:rPr>
          <w:color w:val="000000"/>
          <w:spacing w:val="-2"/>
          <w:sz w:val="28"/>
          <w:szCs w:val="28"/>
        </w:rPr>
        <w:t>о</w:t>
      </w:r>
      <w:r w:rsidR="009A234A" w:rsidRPr="00F609B8">
        <w:rPr>
          <w:color w:val="000000"/>
          <w:spacing w:val="-2"/>
          <w:sz w:val="28"/>
          <w:szCs w:val="28"/>
        </w:rPr>
        <w:t>вень риска соответствует риску наиболее слабо</w:t>
      </w:r>
      <w:r w:rsidRPr="00F609B8">
        <w:rPr>
          <w:color w:val="000000"/>
          <w:spacing w:val="-2"/>
          <w:sz w:val="28"/>
          <w:szCs w:val="28"/>
        </w:rPr>
        <w:t>го</w:t>
      </w:r>
      <w:r w:rsidR="009A234A" w:rsidRPr="00F609B8">
        <w:rPr>
          <w:color w:val="000000"/>
          <w:spacing w:val="-2"/>
          <w:sz w:val="28"/>
          <w:szCs w:val="28"/>
        </w:rPr>
        <w:t xml:space="preserve"> регион</w:t>
      </w:r>
      <w:r w:rsidRPr="00F609B8">
        <w:rPr>
          <w:color w:val="000000"/>
          <w:spacing w:val="-2"/>
          <w:sz w:val="28"/>
          <w:szCs w:val="28"/>
        </w:rPr>
        <w:t>а</w:t>
      </w:r>
      <w:r w:rsidR="009A234A" w:rsidRPr="00F609B8">
        <w:rPr>
          <w:color w:val="000000"/>
          <w:spacing w:val="-2"/>
          <w:sz w:val="28"/>
          <w:szCs w:val="28"/>
        </w:rPr>
        <w:t xml:space="preserve">. Интегральную ставку дисконтирования предлагается определять как: </w:t>
      </w:r>
    </w:p>
    <w:p w:rsidR="00C43DF5" w:rsidRDefault="009A234A" w:rsidP="00D75703">
      <w:pPr>
        <w:spacing w:before="120" w:after="120"/>
        <w:jc w:val="center"/>
        <w:rPr>
          <w:color w:val="000000"/>
          <w:spacing w:val="-2"/>
          <w:sz w:val="22"/>
          <w:szCs w:val="22"/>
        </w:rPr>
      </w:pPr>
      <w:r w:rsidRPr="007C2E94">
        <w:rPr>
          <w:color w:val="000000"/>
          <w:spacing w:val="-7"/>
          <w:sz w:val="22"/>
          <w:szCs w:val="22"/>
          <w:lang w:val="en-US"/>
        </w:rPr>
        <w:t>r</w:t>
      </w:r>
      <w:r w:rsidRPr="007C2E94">
        <w:rPr>
          <w:color w:val="000000"/>
          <w:spacing w:val="-7"/>
          <w:sz w:val="22"/>
          <w:szCs w:val="22"/>
        </w:rPr>
        <w:t xml:space="preserve"> = </w:t>
      </w:r>
      <w:r w:rsidRPr="007C2E94">
        <w:rPr>
          <w:color w:val="000000"/>
          <w:spacing w:val="-7"/>
          <w:sz w:val="22"/>
          <w:szCs w:val="22"/>
          <w:lang w:val="en-US"/>
        </w:rPr>
        <w:t>r</w:t>
      </w:r>
      <w:r w:rsidRPr="007C2E94">
        <w:rPr>
          <w:color w:val="000000"/>
          <w:spacing w:val="-7"/>
          <w:sz w:val="22"/>
          <w:szCs w:val="22"/>
          <w:vertAlign w:val="subscript"/>
        </w:rPr>
        <w:t xml:space="preserve">бр </w:t>
      </w:r>
      <w:r w:rsidRPr="007C2E94">
        <w:rPr>
          <w:color w:val="000000"/>
          <w:spacing w:val="-7"/>
          <w:sz w:val="22"/>
          <w:szCs w:val="22"/>
        </w:rPr>
        <w:t>+(ρ</w:t>
      </w:r>
      <w:r w:rsidRPr="007C2E94">
        <w:rPr>
          <w:color w:val="000000"/>
          <w:spacing w:val="-7"/>
          <w:sz w:val="22"/>
          <w:szCs w:val="22"/>
          <w:vertAlign w:val="subscript"/>
          <w:lang w:val="en-US"/>
        </w:rPr>
        <w:t>c</w:t>
      </w:r>
      <w:r w:rsidRPr="007C2E94">
        <w:rPr>
          <w:color w:val="000000"/>
          <w:spacing w:val="-7"/>
          <w:sz w:val="22"/>
          <w:szCs w:val="22"/>
          <w:vertAlign w:val="subscript"/>
        </w:rPr>
        <w:t>оц</w:t>
      </w:r>
      <w:r w:rsidRPr="007C2E94">
        <w:rPr>
          <w:color w:val="000000"/>
          <w:spacing w:val="-7"/>
          <w:sz w:val="22"/>
          <w:szCs w:val="22"/>
        </w:rPr>
        <w:t>*0,2+ρ</w:t>
      </w:r>
      <w:r w:rsidRPr="007C2E94">
        <w:rPr>
          <w:color w:val="000000"/>
          <w:spacing w:val="-7"/>
          <w:sz w:val="22"/>
          <w:szCs w:val="22"/>
          <w:vertAlign w:val="subscript"/>
        </w:rPr>
        <w:t>упр</w:t>
      </w:r>
      <w:r w:rsidRPr="007C2E94">
        <w:rPr>
          <w:color w:val="000000"/>
          <w:spacing w:val="-7"/>
          <w:sz w:val="22"/>
          <w:szCs w:val="22"/>
        </w:rPr>
        <w:t>*0,3+ρ</w:t>
      </w:r>
      <w:r w:rsidRPr="007C2E94">
        <w:rPr>
          <w:color w:val="000000"/>
          <w:spacing w:val="-7"/>
          <w:sz w:val="22"/>
          <w:szCs w:val="22"/>
          <w:vertAlign w:val="subscript"/>
        </w:rPr>
        <w:t>экон</w:t>
      </w:r>
      <w:r w:rsidRPr="007C2E94">
        <w:rPr>
          <w:color w:val="000000"/>
          <w:spacing w:val="-7"/>
          <w:sz w:val="22"/>
          <w:szCs w:val="22"/>
        </w:rPr>
        <w:t>*0,2+ρ</w:t>
      </w:r>
      <w:r w:rsidRPr="007C2E94">
        <w:rPr>
          <w:color w:val="000000"/>
          <w:spacing w:val="-7"/>
          <w:sz w:val="22"/>
          <w:szCs w:val="22"/>
          <w:vertAlign w:val="subscript"/>
        </w:rPr>
        <w:t>тех</w:t>
      </w:r>
      <w:r w:rsidRPr="007C2E94">
        <w:rPr>
          <w:color w:val="000000"/>
          <w:spacing w:val="-7"/>
          <w:sz w:val="22"/>
          <w:szCs w:val="22"/>
        </w:rPr>
        <w:t>*0,2+ρ</w:t>
      </w:r>
      <w:r w:rsidRPr="007C2E94">
        <w:rPr>
          <w:color w:val="000000"/>
          <w:spacing w:val="-7"/>
          <w:sz w:val="22"/>
          <w:szCs w:val="22"/>
          <w:vertAlign w:val="subscript"/>
        </w:rPr>
        <w:t>экол</w:t>
      </w:r>
      <w:r w:rsidRPr="007C2E94">
        <w:rPr>
          <w:color w:val="000000"/>
          <w:spacing w:val="-7"/>
          <w:sz w:val="22"/>
          <w:szCs w:val="22"/>
        </w:rPr>
        <w:t>*0,1)*</w:t>
      </w:r>
      <w:r w:rsidRPr="007C2E94">
        <w:rPr>
          <w:color w:val="000000"/>
          <w:spacing w:val="-2"/>
          <w:sz w:val="22"/>
          <w:szCs w:val="22"/>
          <w:lang w:val="en-US"/>
        </w:rPr>
        <w:t>r</w:t>
      </w:r>
      <w:r w:rsidRPr="007C2E94">
        <w:rPr>
          <w:color w:val="000000"/>
          <w:spacing w:val="-2"/>
          <w:sz w:val="22"/>
          <w:szCs w:val="22"/>
          <w:vertAlign w:val="subscript"/>
        </w:rPr>
        <w:t>бр</w:t>
      </w:r>
      <w:r w:rsidRPr="007C2E94">
        <w:rPr>
          <w:color w:val="000000"/>
          <w:spacing w:val="-2"/>
          <w:sz w:val="22"/>
          <w:szCs w:val="22"/>
        </w:rPr>
        <w:t xml:space="preserve">         (</w:t>
      </w:r>
      <w:r w:rsidR="007C2E94" w:rsidRPr="007C2E94">
        <w:rPr>
          <w:color w:val="000000"/>
          <w:spacing w:val="-2"/>
          <w:sz w:val="22"/>
          <w:szCs w:val="22"/>
        </w:rPr>
        <w:t>3</w:t>
      </w:r>
      <w:r w:rsidRPr="007C2E94">
        <w:rPr>
          <w:color w:val="000000"/>
          <w:spacing w:val="-2"/>
          <w:sz w:val="22"/>
          <w:szCs w:val="22"/>
        </w:rPr>
        <w:t>),</w:t>
      </w:r>
      <w:r w:rsidR="002C7184">
        <w:rPr>
          <w:color w:val="000000"/>
          <w:spacing w:val="-2"/>
          <w:sz w:val="22"/>
          <w:szCs w:val="22"/>
        </w:rPr>
        <w:t xml:space="preserve"> </w:t>
      </w:r>
    </w:p>
    <w:p w:rsidR="002C7184" w:rsidRPr="002C7184" w:rsidRDefault="002C7184" w:rsidP="00C43DF5">
      <w:pPr>
        <w:spacing w:before="120" w:after="120"/>
        <w:jc w:val="both"/>
        <w:rPr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где</w:t>
      </w:r>
      <w:r w:rsidR="00C43DF5">
        <w:rPr>
          <w:color w:val="000000"/>
          <w:spacing w:val="-2"/>
          <w:sz w:val="22"/>
          <w:szCs w:val="22"/>
        </w:rPr>
        <w:t xml:space="preserve"> </w:t>
      </w:r>
      <w:r w:rsidR="009A234A" w:rsidRPr="002C7184">
        <w:rPr>
          <w:color w:val="000000"/>
          <w:spacing w:val="-2"/>
          <w:sz w:val="22"/>
          <w:szCs w:val="22"/>
          <w:lang w:val="en-US"/>
        </w:rPr>
        <w:t>r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бр</w:t>
      </w:r>
      <w:r w:rsidR="009A234A" w:rsidRPr="002C7184">
        <w:rPr>
          <w:color w:val="000000"/>
          <w:spacing w:val="-2"/>
          <w:sz w:val="22"/>
          <w:szCs w:val="22"/>
        </w:rPr>
        <w:t xml:space="preserve"> – безрисковая ставка (годовая ставка рефинансирования, принятая Центральным Банком России), ρ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соц</w:t>
      </w:r>
      <w:r w:rsidR="009A234A" w:rsidRPr="002C7184">
        <w:rPr>
          <w:color w:val="000000"/>
          <w:spacing w:val="-2"/>
          <w:sz w:val="22"/>
          <w:szCs w:val="22"/>
        </w:rPr>
        <w:t xml:space="preserve"> – социальные риски, ρ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упр</w:t>
      </w:r>
      <w:r w:rsidR="009A234A" w:rsidRPr="002C7184">
        <w:rPr>
          <w:color w:val="000000"/>
          <w:spacing w:val="-2"/>
          <w:sz w:val="22"/>
          <w:szCs w:val="22"/>
        </w:rPr>
        <w:t xml:space="preserve"> – управленческие риски, ρ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экон</w:t>
      </w:r>
      <w:r w:rsidR="009A234A" w:rsidRPr="002C7184">
        <w:rPr>
          <w:color w:val="000000"/>
          <w:spacing w:val="-2"/>
          <w:sz w:val="22"/>
          <w:szCs w:val="22"/>
        </w:rPr>
        <w:t xml:space="preserve"> – экономические риски, ρ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тех</w:t>
      </w:r>
      <w:r w:rsidR="009A234A" w:rsidRPr="002C7184">
        <w:rPr>
          <w:color w:val="000000"/>
          <w:spacing w:val="-2"/>
          <w:sz w:val="22"/>
          <w:szCs w:val="22"/>
        </w:rPr>
        <w:t xml:space="preserve"> – технологические риски, ρ</w:t>
      </w:r>
      <w:r w:rsidR="009A234A" w:rsidRPr="002C7184">
        <w:rPr>
          <w:color w:val="000000"/>
          <w:spacing w:val="-2"/>
          <w:sz w:val="22"/>
          <w:szCs w:val="22"/>
          <w:vertAlign w:val="subscript"/>
        </w:rPr>
        <w:t>экол</w:t>
      </w:r>
      <w:r w:rsidR="009A234A" w:rsidRPr="002C7184">
        <w:rPr>
          <w:color w:val="000000"/>
          <w:spacing w:val="-2"/>
          <w:sz w:val="22"/>
          <w:szCs w:val="22"/>
        </w:rPr>
        <w:t xml:space="preserve"> – экологические риски.</w:t>
      </w:r>
      <w:r w:rsidR="009A234A" w:rsidRPr="002C7184">
        <w:rPr>
          <w:spacing w:val="-2"/>
          <w:sz w:val="22"/>
          <w:szCs w:val="22"/>
        </w:rPr>
        <w:t xml:space="preserve"> </w:t>
      </w:r>
    </w:p>
    <w:p w:rsidR="00C43DF5" w:rsidRDefault="009A234A" w:rsidP="00670979">
      <w:pPr>
        <w:ind w:firstLine="284"/>
        <w:jc w:val="right"/>
        <w:rPr>
          <w:sz w:val="28"/>
          <w:szCs w:val="28"/>
        </w:rPr>
      </w:pPr>
      <w:r w:rsidRPr="00F609B8">
        <w:rPr>
          <w:sz w:val="28"/>
          <w:szCs w:val="28"/>
        </w:rPr>
        <w:t xml:space="preserve">Таблица 2. </w:t>
      </w:r>
    </w:p>
    <w:p w:rsidR="009A234A" w:rsidRPr="00F609B8" w:rsidRDefault="009A234A" w:rsidP="00670979">
      <w:pPr>
        <w:ind w:firstLine="284"/>
        <w:jc w:val="right"/>
        <w:rPr>
          <w:spacing w:val="-2"/>
          <w:sz w:val="28"/>
          <w:szCs w:val="28"/>
        </w:rPr>
      </w:pPr>
      <w:r w:rsidRPr="00F609B8">
        <w:rPr>
          <w:spacing w:val="-2"/>
          <w:sz w:val="28"/>
          <w:szCs w:val="28"/>
        </w:rPr>
        <w:t xml:space="preserve">Риски стабильности социально-экономического развития </w:t>
      </w:r>
      <w:r w:rsidR="00427DCF" w:rsidRPr="00F609B8">
        <w:rPr>
          <w:spacing w:val="-2"/>
          <w:sz w:val="28"/>
          <w:szCs w:val="28"/>
        </w:rPr>
        <w:t>регионов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37"/>
      </w:tblGrid>
      <w:tr w:rsidR="00FF7865" w:rsidRPr="00F609B8" w:rsidTr="00C43DF5">
        <w:trPr>
          <w:trHeight w:val="3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  <w:lang w:val="en-US"/>
              </w:rPr>
            </w:pPr>
            <w:r w:rsidRPr="00C43DF5">
              <w:rPr>
                <w:sz w:val="22"/>
                <w:szCs w:val="22"/>
              </w:rPr>
              <w:t> Показатели</w:t>
            </w:r>
          </w:p>
        </w:tc>
      </w:tr>
      <w:tr w:rsidR="00FF7865" w:rsidRPr="00F609B8" w:rsidTr="00DD0249">
        <w:trPr>
          <w:trHeight w:val="16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1. Управленческие риски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b/>
                <w:bCs/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Удовлетворенность населения деятельностью органов исполнительной власти субъекта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Неэффективные расходы консолидированных бюджетов субъектов в расчете на душу населения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Управляемость (отношение темпов роста субъекта к темпам роста страны)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Эффективность управления (отношение темпов роста субъекта к темпам роста расходов консолидированного бюджета субъекта на содержание работников органов гос.власти и местного самоуправления)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Уровень долговой нагрузки регионального бюджета</w:t>
            </w:r>
          </w:p>
        </w:tc>
      </w:tr>
      <w:tr w:rsidR="00FF7865" w:rsidRPr="00F609B8" w:rsidTr="00DD024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2. Социальные риски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Численность экономически активных граждан в расчете на 100 жителей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Среднегодовая численность занятых в экономике в расчете на 100 жителей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Число зарегистрированных преступлений в расчете на 100000 жителей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Заболеваемость в расчете на 1000 жителей </w:t>
            </w:r>
          </w:p>
        </w:tc>
      </w:tr>
      <w:tr w:rsidR="00FF7865" w:rsidRPr="00F609B8" w:rsidTr="00DD024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3. Технологические риски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Степень износа основных фондов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b/>
                <w:bCs/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Число используемых передовых производственных технологий в расчете на 100 организаций и предприятий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b/>
                <w:bCs/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Доля протяженности автомобильных дорог с твердым покрытием в общей протяженности автомобильных дорог общего пользования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b/>
                <w:bCs/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Уровень  износа коммунальной инфраструктуры</w:t>
            </w:r>
          </w:p>
        </w:tc>
      </w:tr>
      <w:tr w:rsidR="00FF7865" w:rsidRPr="00F609B8" w:rsidTr="00DD024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4. Экономические риски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Среднедушевые денежные доходы населения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Доля убыточных организаций и предприятий в общем количестве организаций и предприятий субъекта РФ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Инвестиции в основной капитал в расчете на 1 жителя </w:t>
            </w:r>
          </w:p>
        </w:tc>
      </w:tr>
      <w:tr w:rsidR="00FF7865" w:rsidRPr="00F609B8" w:rsidTr="00DD024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5. Экологические риски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 в расчете на 1 жителя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Сброс загрязненных сточных вод в поверхностные водные объекты в расчете на 1 жителя </w:t>
            </w:r>
          </w:p>
        </w:tc>
      </w:tr>
      <w:tr w:rsidR="00FF7865" w:rsidRPr="00F609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5" w:rsidRPr="00C43DF5" w:rsidRDefault="00FF7865" w:rsidP="00C30214">
            <w:pPr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Расходы консолидированных бюджетов субъектов на охрану окружающей среды в расчете на 1 жителя</w:t>
            </w:r>
          </w:p>
        </w:tc>
      </w:tr>
    </w:tbl>
    <w:p w:rsidR="00C43DF5" w:rsidRPr="00F609B8" w:rsidRDefault="00C43DF5" w:rsidP="00C43DF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609B8">
        <w:rPr>
          <w:spacing w:val="-2"/>
          <w:sz w:val="28"/>
          <w:szCs w:val="28"/>
        </w:rPr>
        <w:lastRenderedPageBreak/>
        <w:t>Веса по группам установлены экспертным путем.</w:t>
      </w:r>
      <w:r>
        <w:rPr>
          <w:spacing w:val="-2"/>
          <w:sz w:val="28"/>
          <w:szCs w:val="28"/>
        </w:rPr>
        <w:t xml:space="preserve"> </w:t>
      </w:r>
      <w:r w:rsidRPr="00F609B8">
        <w:rPr>
          <w:color w:val="000000"/>
          <w:spacing w:val="-2"/>
          <w:sz w:val="28"/>
          <w:szCs w:val="28"/>
        </w:rPr>
        <w:t>Потенциальная ставка дисконтирования определена исходя из ожидаемой безрисковой ставки, которая рассчитана как ставка рефинансирования Центрального Банка</w:t>
      </w:r>
      <w:r w:rsidRPr="00F609B8">
        <w:rPr>
          <w:rStyle w:val="aff1"/>
          <w:color w:val="000000"/>
          <w:spacing w:val="-2"/>
          <w:sz w:val="28"/>
          <w:szCs w:val="28"/>
        </w:rPr>
        <w:footnoteReference w:id="1"/>
      </w:r>
      <w:r w:rsidRPr="00F609B8">
        <w:rPr>
          <w:color w:val="000000"/>
          <w:spacing w:val="-2"/>
        </w:rPr>
        <w:t xml:space="preserve"> </w:t>
      </w:r>
      <w:r w:rsidRPr="00F609B8">
        <w:rPr>
          <w:color w:val="000000"/>
          <w:spacing w:val="-2"/>
          <w:sz w:val="28"/>
          <w:szCs w:val="28"/>
        </w:rPr>
        <w:t xml:space="preserve"> плюс премия за риск. Эта премия может быть больше 1, если ситуация кризисная (например, для 2008-2010 гг. принята равной 1,1), и меньше 1, если ситуация благоприятная. Для </w:t>
      </w:r>
      <w:smartTag w:uri="urn:schemas-microsoft-com:office:smarttags" w:element="metricconverter">
        <w:smartTagPr>
          <w:attr w:name="ProductID" w:val="2007 г"/>
        </w:smartTagPr>
        <w:r w:rsidRPr="00F609B8">
          <w:rPr>
            <w:color w:val="000000"/>
            <w:spacing w:val="-2"/>
            <w:sz w:val="28"/>
            <w:szCs w:val="28"/>
          </w:rPr>
          <w:t>2007 г</w:t>
        </w:r>
      </w:smartTag>
      <w:r w:rsidRPr="00F609B8">
        <w:rPr>
          <w:color w:val="000000"/>
          <w:spacing w:val="-2"/>
          <w:sz w:val="28"/>
          <w:szCs w:val="28"/>
        </w:rPr>
        <w:t xml:space="preserve">. значение премии за риск принято равным 0,85, для </w:t>
      </w:r>
      <w:smartTag w:uri="urn:schemas-microsoft-com:office:smarttags" w:element="metricconverter">
        <w:smartTagPr>
          <w:attr w:name="ProductID" w:val="2011 г"/>
        </w:smartTagPr>
        <w:r w:rsidRPr="00F609B8">
          <w:rPr>
            <w:color w:val="000000"/>
            <w:spacing w:val="-2"/>
            <w:sz w:val="28"/>
            <w:szCs w:val="28"/>
          </w:rPr>
          <w:t>2011 г</w:t>
        </w:r>
      </w:smartTag>
      <w:r w:rsidRPr="00F609B8">
        <w:rPr>
          <w:color w:val="000000"/>
          <w:spacing w:val="-2"/>
          <w:sz w:val="28"/>
          <w:szCs w:val="28"/>
        </w:rPr>
        <w:t xml:space="preserve">. и последующих годов 0,9. Состав рисков, влияющих на социально-экономическое развитие региона и его стабильность, предлагаемый автором, представлен в таблице 2 в качестве социально-экономических показателей. </w:t>
      </w:r>
    </w:p>
    <w:p w:rsidR="00FF7865" w:rsidRDefault="00FF7865" w:rsidP="00375C8D">
      <w:pPr>
        <w:jc w:val="both"/>
        <w:rPr>
          <w:b/>
          <w:i/>
          <w:sz w:val="28"/>
          <w:szCs w:val="28"/>
        </w:rPr>
      </w:pPr>
    </w:p>
    <w:p w:rsidR="00E35C10" w:rsidRPr="00F609B8" w:rsidRDefault="00E35C10" w:rsidP="00C43DF5">
      <w:pPr>
        <w:ind w:firstLine="709"/>
        <w:jc w:val="both"/>
        <w:rPr>
          <w:b/>
          <w:i/>
          <w:sz w:val="28"/>
          <w:szCs w:val="28"/>
        </w:rPr>
      </w:pPr>
      <w:r w:rsidRPr="00F609B8">
        <w:rPr>
          <w:b/>
          <w:i/>
          <w:sz w:val="28"/>
          <w:szCs w:val="28"/>
        </w:rPr>
        <w:t xml:space="preserve">4. </w:t>
      </w:r>
      <w:r w:rsidR="00375C8D" w:rsidRPr="00F609B8">
        <w:rPr>
          <w:b/>
          <w:i/>
          <w:sz w:val="28"/>
          <w:szCs w:val="28"/>
        </w:rPr>
        <w:t>Сформулирована система условий, характеризующая стабильность социально-экономического развития регионов по шести степеням с учетом соотношений темпов роста уровня, потенциала развития и темпов инфляции</w:t>
      </w:r>
    </w:p>
    <w:p w:rsidR="00C43DF5" w:rsidRDefault="00C43DF5" w:rsidP="00C43DF5">
      <w:pPr>
        <w:ind w:firstLine="709"/>
        <w:jc w:val="both"/>
        <w:rPr>
          <w:sz w:val="28"/>
          <w:szCs w:val="28"/>
        </w:rPr>
      </w:pPr>
    </w:p>
    <w:p w:rsidR="009A234A" w:rsidRPr="00F609B8" w:rsidRDefault="009A234A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Основываясь на положении о том, что степень стабильности </w:t>
      </w:r>
      <w:r w:rsidR="00881743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зависит от темпов изменения уровня, потенциала социально-экономического развития и темпов инфляции, предложен инструментарий оценки стабильности социально-экономического развития территорий: </w:t>
      </w:r>
    </w:p>
    <w:p w:rsidR="009A234A" w:rsidRPr="00F609B8" w:rsidRDefault="009A234A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нестабильность III степени (отсутствие развития при наличии, либо при отсутствии потенциала). Темп роста УСЭР либо отсутствует, либо отрицателен, при этом если в базовом или текущем периоде уровень равен потенциалу, то потенциал может увеличиваться, тогда речь идет о наличии потенциала. Прирост потенциала может быть меньше темпов инфляции или превышать ее, но при отсутствии развития это не имеет существенного значения, т.к. реально достигнутых результатов развития не наблюдается:</w:t>
      </w:r>
    </w:p>
    <w:p w:rsidR="009A234A" w:rsidRPr="00F609B8" w:rsidRDefault="009A234A" w:rsidP="00C43DF5">
      <w:pPr>
        <w:ind w:firstLine="709"/>
        <w:jc w:val="center"/>
        <w:rPr>
          <w:sz w:val="28"/>
          <w:szCs w:val="28"/>
        </w:rPr>
      </w:pPr>
      <w:r w:rsidRPr="00F609B8">
        <w:rPr>
          <w:sz w:val="28"/>
          <w:szCs w:val="28"/>
        </w:rPr>
        <w:fldChar w:fldCharType="begin"/>
      </w:r>
      <w:r w:rsidRPr="00F609B8">
        <w:rPr>
          <w:sz w:val="28"/>
          <w:szCs w:val="28"/>
        </w:rPr>
        <w:instrText xml:space="preserve"> QUOTE </w:instrText>
      </w:r>
      <w:r w:rsidRPr="00F609B8">
        <w:pict>
          <v:shape id="_x0000_i1035" type="#_x0000_t75" style="width:149.25pt;height:49.5pt">
            <v:imagedata r:id="rId29" o:title="" chromakey="white"/>
          </v:shape>
        </w:pict>
      </w:r>
      <w:r w:rsidRPr="00F609B8">
        <w:rPr>
          <w:sz w:val="28"/>
          <w:szCs w:val="28"/>
        </w:rPr>
        <w:instrText xml:space="preserve"> </w:instrText>
      </w:r>
      <w:r w:rsidRPr="00F609B8">
        <w:rPr>
          <w:sz w:val="28"/>
          <w:szCs w:val="28"/>
        </w:rPr>
        <w:fldChar w:fldCharType="separate"/>
      </w:r>
      <w:r w:rsidR="007721A5" w:rsidRPr="00F609B8">
        <w:rPr>
          <w:position w:val="-72"/>
          <w:sz w:val="28"/>
          <w:szCs w:val="28"/>
        </w:rPr>
        <w:object w:dxaOrig="1480" w:dyaOrig="1560">
          <v:shape id="_x0000_i1036" type="#_x0000_t75" style="width:74.25pt;height:78pt" o:ole="">
            <v:imagedata r:id="rId30" o:title=""/>
          </v:shape>
          <o:OLEObject Type="Embed" ProgID="Equation.3" ShapeID="_x0000_i1036" DrawAspect="Content" ObjectID="_1444025462" r:id="rId31"/>
        </w:object>
      </w:r>
      <w:r w:rsidRPr="00F609B8">
        <w:rPr>
          <w:sz w:val="28"/>
          <w:szCs w:val="28"/>
        </w:rPr>
        <w:fldChar w:fldCharType="end"/>
      </w:r>
    </w:p>
    <w:p w:rsidR="009A234A" w:rsidRPr="00F609B8" w:rsidRDefault="009A234A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нестабильность II степени (абсолютно нестабильное социально-экономическое развитие). При наличии неиспользуемого потенциала уровень развития не достигает его пределов, а потому не происходит скачкообразного роста потенциала, одновременно с этим темпы роста уровня развития таковы, что не превышают темпов инфляции. В случае, когда уровень развития достигает предела потенциала и требуется качественное улучшение потенциальных возможностей региона, при абсолютно нестабильном варианте развития темп роста потенциала не превыша</w:t>
      </w:r>
      <w:r w:rsidR="004701FC" w:rsidRPr="00F609B8">
        <w:rPr>
          <w:sz w:val="28"/>
          <w:szCs w:val="28"/>
        </w:rPr>
        <w:t>ет темпов роста уровня развития</w:t>
      </w:r>
      <w:r w:rsidRPr="00F609B8">
        <w:rPr>
          <w:sz w:val="28"/>
          <w:szCs w:val="28"/>
        </w:rPr>
        <w:t>:</w:t>
      </w:r>
    </w:p>
    <w:p w:rsidR="009A234A" w:rsidRPr="00F609B8" w:rsidRDefault="007721A5" w:rsidP="00C43DF5">
      <w:pPr>
        <w:ind w:firstLine="709"/>
        <w:jc w:val="center"/>
        <w:rPr>
          <w:sz w:val="28"/>
          <w:szCs w:val="28"/>
        </w:rPr>
      </w:pPr>
      <w:r w:rsidRPr="00F609B8">
        <w:rPr>
          <w:position w:val="-72"/>
          <w:sz w:val="28"/>
          <w:szCs w:val="28"/>
        </w:rPr>
        <w:object w:dxaOrig="1800" w:dyaOrig="1560">
          <v:shape id="_x0000_i1037" type="#_x0000_t75" style="width:90pt;height:78pt" o:ole="">
            <v:imagedata r:id="rId32" o:title=""/>
          </v:shape>
          <o:OLEObject Type="Embed" ProgID="Equation.3" ShapeID="_x0000_i1037" DrawAspect="Content" ObjectID="_1444025463" r:id="rId33"/>
        </w:object>
      </w:r>
      <w:r w:rsidR="009A234A" w:rsidRPr="00F609B8">
        <w:rPr>
          <w:sz w:val="28"/>
          <w:szCs w:val="28"/>
        </w:rPr>
        <w:fldChar w:fldCharType="begin"/>
      </w:r>
      <w:r w:rsidR="009A234A" w:rsidRPr="00F609B8">
        <w:rPr>
          <w:sz w:val="28"/>
          <w:szCs w:val="28"/>
        </w:rPr>
        <w:instrText xml:space="preserve"> QUOTE </w:instrText>
      </w:r>
      <w:r w:rsidR="009A234A" w:rsidRPr="00F609B8">
        <w:pict>
          <v:shape id="_x0000_i1038" type="#_x0000_t75" style="width:141pt;height:26.25pt">
            <v:imagedata r:id="rId34" o:title="" chromakey="white"/>
          </v:shape>
        </w:pict>
      </w:r>
      <w:r w:rsidR="009A234A" w:rsidRPr="00F609B8">
        <w:rPr>
          <w:sz w:val="28"/>
          <w:szCs w:val="28"/>
        </w:rPr>
        <w:instrText xml:space="preserve"> </w:instrText>
      </w:r>
      <w:r w:rsidR="009A234A" w:rsidRPr="00F609B8">
        <w:rPr>
          <w:sz w:val="28"/>
          <w:szCs w:val="28"/>
        </w:rPr>
        <w:fldChar w:fldCharType="end"/>
      </w:r>
    </w:p>
    <w:p w:rsidR="008C58E1" w:rsidRPr="00F609B8" w:rsidRDefault="008C58E1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lastRenderedPageBreak/>
        <w:t>- нестабильность I степени (социально-экономическое развитие, близкое к абсолютно нестабильному). Темп роста уровня развития региона в текущем периоде относительно базового периода положителен, но не превышает темпов инфляции. При этом возможны два варианта прироста потенциала: либо его темпы больше темпов инфляции, либо не превышают их, но больше темпов роста уровня развития:</w:t>
      </w:r>
    </w:p>
    <w:p w:rsidR="008C58E1" w:rsidRPr="00F609B8" w:rsidRDefault="004701FC" w:rsidP="00C43DF5">
      <w:pPr>
        <w:ind w:firstLine="709"/>
        <w:jc w:val="center"/>
        <w:rPr>
          <w:sz w:val="28"/>
          <w:szCs w:val="28"/>
        </w:rPr>
      </w:pPr>
      <w:r w:rsidRPr="00F609B8">
        <w:pict>
          <v:shape id="_x0000_i1039" type="#_x0000_t75" style="width:113.25pt;height:8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8EAAAA/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&lt;/w:binData&gt;&lt;/w:docOleData&gt;&lt;w:docPr&gt;&lt;w:view w:val=&quot;print&quot;/&gt;&lt;w:zoom w:percent=&quot;120&quot;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0171&quot;/&gt;&lt;wsp:rsid wsp:val=&quot;00000228&quot;/&gt;&lt;wsp:rsid wsp:val=&quot;00002441&quot;/&gt;&lt;wsp:rsid wsp:val=&quot;00003415&quot;/&gt;&lt;wsp:rsid wsp:val=&quot;00005603&quot;/&gt;&lt;wsp:rsid wsp:val=&quot;00005DD9&quot;/&gt;&lt;wsp:rsid wsp:val=&quot;00007C21&quot;/&gt;&lt;wsp:rsid wsp:val=&quot;000101E5&quot;/&gt;&lt;wsp:rsid wsp:val=&quot;000108BA&quot;/&gt;&lt;wsp:rsid wsp:val=&quot;000114EF&quot;/&gt;&lt;wsp:rsid wsp:val=&quot;000117A3&quot;/&gt;&lt;wsp:rsid wsp:val=&quot;00012854&quot;/&gt;&lt;wsp:rsid wsp:val=&quot;00012B72&quot;/&gt;&lt;wsp:rsid wsp:val=&quot;000140B9&quot;/&gt;&lt;wsp:rsid wsp:val=&quot;00016BDC&quot;/&gt;&lt;wsp:rsid wsp:val=&quot;000171CF&quot;/&gt;&lt;wsp:rsid wsp:val=&quot;00017EF7&quot;/&gt;&lt;wsp:rsid wsp:val=&quot;00020D33&quot;/&gt;&lt;wsp:rsid wsp:val=&quot;00020F4B&quot;/&gt;&lt;wsp:rsid wsp:val=&quot;00021C4B&quot;/&gt;&lt;wsp:rsid wsp:val=&quot;00021F3E&quot;/&gt;&lt;wsp:rsid wsp:val=&quot;00023EFB&quot;/&gt;&lt;wsp:rsid wsp:val=&quot;00025A25&quot;/&gt;&lt;wsp:rsid wsp:val=&quot;000265E0&quot;/&gt;&lt;wsp:rsid wsp:val=&quot;00030927&quot;/&gt;&lt;wsp:rsid wsp:val=&quot;00031109&quot;/&gt;&lt;wsp:rsid wsp:val=&quot;000317E7&quot;/&gt;&lt;wsp:rsid wsp:val=&quot;000357B8&quot;/&gt;&lt;wsp:rsid wsp:val=&quot;00037941&quot;/&gt;&lt;wsp:rsid wsp:val=&quot;00037976&quot;/&gt;&lt;wsp:rsid wsp:val=&quot;00037F98&quot;/&gt;&lt;wsp:rsid wsp:val=&quot;0004027E&quot;/&gt;&lt;wsp:rsid wsp:val=&quot;00040CDB&quot;/&gt;&lt;wsp:rsid wsp:val=&quot;00042099&quot;/&gt;&lt;wsp:rsid wsp:val=&quot;00042AC9&quot;/&gt;&lt;wsp:rsid wsp:val=&quot;00043486&quot;/&gt;&lt;wsp:rsid wsp:val=&quot;000439F7&quot;/&gt;&lt;wsp:rsid wsp:val=&quot;00044FFA&quot;/&gt;&lt;wsp:rsid wsp:val=&quot;00046C2A&quot;/&gt;&lt;wsp:rsid wsp:val=&quot;00046ECF&quot;/&gt;&lt;wsp:rsid wsp:val=&quot;00046F21&quot;/&gt;&lt;wsp:rsid wsp:val=&quot;00047083&quot;/&gt;&lt;wsp:rsid wsp:val=&quot;00047BF7&quot;/&gt;&lt;wsp:rsid wsp:val=&quot;000505C1&quot;/&gt;&lt;wsp:rsid wsp:val=&quot;00054A55&quot;/&gt;&lt;wsp:rsid wsp:val=&quot;00056D94&quot;/&gt;&lt;wsp:rsid wsp:val=&quot;000601D3&quot;/&gt;&lt;wsp:rsid wsp:val=&quot;000637D1&quot;/&gt;&lt;wsp:rsid wsp:val=&quot;00064A0C&quot;/&gt;&lt;wsp:rsid wsp:val=&quot;00064FE6&quot;/&gt;&lt;wsp:rsid wsp:val=&quot;000729BF&quot;/&gt;&lt;wsp:rsid wsp:val=&quot;00072E96&quot;/&gt;&lt;wsp:rsid wsp:val=&quot;00072F70&quot;/&gt;&lt;wsp:rsid wsp:val=&quot;00074BBE&quot;/&gt;&lt;wsp:rsid wsp:val=&quot;00074EF1&quot;/&gt;&lt;wsp:rsid wsp:val=&quot;00074FE1&quot;/&gt;&lt;wsp:rsid wsp:val=&quot;00075992&quot;/&gt;&lt;wsp:rsid wsp:val=&quot;000762A8&quot;/&gt;&lt;wsp:rsid wsp:val=&quot;000769DC&quot;/&gt;&lt;wsp:rsid wsp:val=&quot;00080B6F&quot;/&gt;&lt;wsp:rsid wsp:val=&quot;00081C2B&quot;/&gt;&lt;wsp:rsid wsp:val=&quot;0008346C&quot;/&gt;&lt;wsp:rsid wsp:val=&quot;000839DF&quot;/&gt;&lt;wsp:rsid wsp:val=&quot;00083F04&quot;/&gt;&lt;wsp:rsid wsp:val=&quot;00084DF4&quot;/&gt;&lt;wsp:rsid wsp:val=&quot;00087DDE&quot;/&gt;&lt;wsp:rsid wsp:val=&quot;00090895&quot;/&gt;&lt;wsp:rsid wsp:val=&quot;00091C7D&quot;/&gt;&lt;wsp:rsid wsp:val=&quot;000921B3&quot;/&gt;&lt;wsp:rsid wsp:val=&quot;00093F30&quot;/&gt;&lt;wsp:rsid wsp:val=&quot;00094A48&quot;/&gt;&lt;wsp:rsid wsp:val=&quot;00095F72&quot;/&gt;&lt;wsp:rsid wsp:val=&quot;00095F84&quot;/&gt;&lt;wsp:rsid wsp:val=&quot;000970D0&quot;/&gt;&lt;wsp:rsid wsp:val=&quot;00097571&quot;/&gt;&lt;wsp:rsid wsp:val=&quot;00097EBE&quot;/&gt;&lt;wsp:rsid wsp:val=&quot;000A0289&quot;/&gt;&lt;wsp:rsid wsp:val=&quot;000A0A5C&quot;/&gt;&lt;wsp:rsid wsp:val=&quot;000A0F07&quot;/&gt;&lt;wsp:rsid wsp:val=&quot;000A11AE&quot;/&gt;&lt;wsp:rsid wsp:val=&quot;000A168F&quot;/&gt;&lt;wsp:rsid wsp:val=&quot;000A41A6&quot;/&gt;&lt;wsp:rsid wsp:val=&quot;000A5879&quot;/&gt;&lt;wsp:rsid wsp:val=&quot;000A633A&quot;/&gt;&lt;wsp:rsid wsp:val=&quot;000A789C&quot;/&gt;&lt;wsp:rsid wsp:val=&quot;000B0680&quot;/&gt;&lt;wsp:rsid wsp:val=&quot;000B190D&quot;/&gt;&lt;wsp:rsid wsp:val=&quot;000B237C&quot;/&gt;&lt;wsp:rsid wsp:val=&quot;000B34EB&quot;/&gt;&lt;wsp:rsid wsp:val=&quot;000B3DFC&quot;/&gt;&lt;wsp:rsid wsp:val=&quot;000B3E66&quot;/&gt;&lt;wsp:rsid wsp:val=&quot;000B49D3&quot;/&gt;&lt;wsp:rsid wsp:val=&quot;000B4F96&quot;/&gt;&lt;wsp:rsid wsp:val=&quot;000B5082&quot;/&gt;&lt;wsp:rsid wsp:val=&quot;000B5410&quot;/&gt;&lt;wsp:rsid wsp:val=&quot;000B5ADB&quot;/&gt;&lt;wsp:rsid wsp:val=&quot;000C25B7&quot;/&gt;&lt;wsp:rsid wsp:val=&quot;000C2AFB&quot;/&gt;&lt;wsp:rsid wsp:val=&quot;000C2C7F&quot;/&gt;&lt;wsp:rsid wsp:val=&quot;000C2EE4&quot;/&gt;&lt;wsp:rsid wsp:val=&quot;000C3CF5&quot;/&gt;&lt;wsp:rsid wsp:val=&quot;000C4620&quot;/&gt;&lt;wsp:rsid wsp:val=&quot;000C5740&quot;/&gt;&lt;wsp:rsid wsp:val=&quot;000D39A2&quot;/&gt;&lt;wsp:rsid wsp:val=&quot;000D5E91&quot;/&gt;&lt;wsp:rsid wsp:val=&quot;000D612C&quot;/&gt;&lt;wsp:rsid wsp:val=&quot;000D6E65&quot;/&gt;&lt;wsp:rsid wsp:val=&quot;000E0DC1&quot;/&gt;&lt;wsp:rsid wsp:val=&quot;000E1116&quot;/&gt;&lt;wsp:rsid wsp:val=&quot;000E18EC&quot;/&gt;&lt;wsp:rsid wsp:val=&quot;000E3674&quot;/&gt;&lt;wsp:rsid wsp:val=&quot;000E475D&quot;/&gt;&lt;wsp:rsid wsp:val=&quot;000E6ADD&quot;/&gt;&lt;wsp:rsid wsp:val=&quot;000E6D5A&quot;/&gt;&lt;wsp:rsid wsp:val=&quot;000F081B&quot;/&gt;&lt;wsp:rsid wsp:val=&quot;000F1848&quot;/&gt;&lt;wsp:rsid wsp:val=&quot;000F2EA0&quot;/&gt;&lt;wsp:rsid wsp:val=&quot;000F47FD&quot;/&gt;&lt;wsp:rsid wsp:val=&quot;000F577E&quot;/&gt;&lt;wsp:rsid wsp:val=&quot;000F6410&quot;/&gt;&lt;wsp:rsid wsp:val=&quot;000F6513&quot;/&gt;&lt;wsp:rsid wsp:val=&quot;000F7DB8&quot;/&gt;&lt;wsp:rsid wsp:val=&quot;001004A1&quot;/&gt;&lt;wsp:rsid wsp:val=&quot;00101939&quot;/&gt;&lt;wsp:rsid wsp:val=&quot;00103D83&quot;/&gt;&lt;wsp:rsid wsp:val=&quot;001049AA&quot;/&gt;&lt;wsp:rsid wsp:val=&quot;0010584E&quot;/&gt;&lt;wsp:rsid wsp:val=&quot;001066FE&quot;/&gt;&lt;wsp:rsid wsp:val=&quot;00107BCF&quot;/&gt;&lt;wsp:rsid wsp:val=&quot;00110397&quot;/&gt;&lt;wsp:rsid wsp:val=&quot;001107DC&quot;/&gt;&lt;wsp:rsid wsp:val=&quot;00110D5A&quot;/&gt;&lt;wsp:rsid wsp:val=&quot;00111A04&quot;/&gt;&lt;wsp:rsid wsp:val=&quot;00111C00&quot;/&gt;&lt;wsp:rsid wsp:val=&quot;00112AD4&quot;/&gt;&lt;wsp:rsid wsp:val=&quot;00116F92&quot;/&gt;&lt;wsp:rsid wsp:val=&quot;001172EE&quot;/&gt;&lt;wsp:rsid wsp:val=&quot;00117960&quot;/&gt;&lt;wsp:rsid wsp:val=&quot;00121D99&quot;/&gt;&lt;wsp:rsid wsp:val=&quot;0012224F&quot;/&gt;&lt;wsp:rsid wsp:val=&quot;00122B17&quot;/&gt;&lt;wsp:rsid wsp:val=&quot;00122E43&quot;/&gt;&lt;wsp:rsid wsp:val=&quot;001248D0&quot;/&gt;&lt;wsp:rsid wsp:val=&quot;00124E16&quot;/&gt;&lt;wsp:rsid wsp:val=&quot;0012523E&quot;/&gt;&lt;wsp:rsid wsp:val=&quot;001253D5&quot;/&gt;&lt;wsp:rsid wsp:val=&quot;00126236&quot;/&gt;&lt;wsp:rsid wsp:val=&quot;001269D5&quot;/&gt;&lt;wsp:rsid wsp:val=&quot;00130B29&quot;/&gt;&lt;wsp:rsid wsp:val=&quot;001327FA&quot;/&gt;&lt;wsp:rsid wsp:val=&quot;00132DBC&quot;/&gt;&lt;wsp:rsid wsp:val=&quot;00133967&quot;/&gt;&lt;wsp:rsid wsp:val=&quot;00134B09&quot;/&gt;&lt;wsp:rsid wsp:val=&quot;001360E4&quot;/&gt;&lt;wsp:rsid wsp:val=&quot;001371DB&quot;/&gt;&lt;wsp:rsid wsp:val=&quot;001439B2&quot;/&gt;&lt;wsp:rsid wsp:val=&quot;00146D13&quot;/&gt;&lt;wsp:rsid wsp:val=&quot;00146EE0&quot;/&gt;&lt;wsp:rsid wsp:val=&quot;0014757D&quot;/&gt;&lt;wsp:rsid wsp:val=&quot;00147C0C&quot;/&gt;&lt;wsp:rsid wsp:val=&quot;00151206&quot;/&gt;&lt;wsp:rsid wsp:val=&quot;0015152C&quot;/&gt;&lt;wsp:rsid wsp:val=&quot;001521EA&quot;/&gt;&lt;wsp:rsid wsp:val=&quot;001528A6&quot;/&gt;&lt;wsp:rsid wsp:val=&quot;0015329C&quot;/&gt;&lt;wsp:rsid wsp:val=&quot;001565C8&quot;/&gt;&lt;wsp:rsid wsp:val=&quot;001579C4&quot;/&gt;&lt;wsp:rsid wsp:val=&quot;00160171&quot;/&gt;&lt;wsp:rsid wsp:val=&quot;00160720&quot;/&gt;&lt;wsp:rsid wsp:val=&quot;00161651&quot;/&gt;&lt;wsp:rsid wsp:val=&quot;0016185C&quot;/&gt;&lt;wsp:rsid wsp:val=&quot;00161EE8&quot;/&gt;&lt;wsp:rsid wsp:val=&quot;001639B0&quot;/&gt;&lt;wsp:rsid wsp:val=&quot;001648F3&quot;/&gt;&lt;wsp:rsid wsp:val=&quot;001652DF&quot;/&gt;&lt;wsp:rsid wsp:val=&quot;00166E7C&quot;/&gt;&lt;wsp:rsid wsp:val=&quot;00167478&quot;/&gt;&lt;wsp:rsid wsp:val=&quot;00170086&quot;/&gt;&lt;wsp:rsid wsp:val=&quot;0017491A&quot;/&gt;&lt;wsp:rsid wsp:val=&quot;00177E1D&quot;/&gt;&lt;wsp:rsid wsp:val=&quot;00181DA5&quot;/&gt;&lt;wsp:rsid wsp:val=&quot;001829D7&quot;/&gt;&lt;wsp:rsid wsp:val=&quot;00182C93&quot;/&gt;&lt;wsp:rsid wsp:val=&quot;00184110&quot;/&gt;&lt;wsp:rsid wsp:val=&quot;0018533D&quot;/&gt;&lt;wsp:rsid wsp:val=&quot;0018589B&quot;/&gt;&lt;wsp:rsid wsp:val=&quot;00186F03&quot;/&gt;&lt;wsp:rsid wsp:val=&quot;00192B27&quot;/&gt;&lt;wsp:rsid wsp:val=&quot;00193DF6&quot;/&gt;&lt;wsp:rsid wsp:val=&quot;0019440A&quot;/&gt;&lt;wsp:rsid wsp:val=&quot;001946E7&quot;/&gt;&lt;wsp:rsid wsp:val=&quot;00194E89&quot;/&gt;&lt;wsp:rsid wsp:val=&quot;001955B0&quot;/&gt;&lt;wsp:rsid wsp:val=&quot;001979F0&quot;/&gt;&lt;wsp:rsid wsp:val=&quot;00197BB9&quot;/&gt;&lt;wsp:rsid wsp:val=&quot;001A16F3&quot;/&gt;&lt;wsp:rsid wsp:val=&quot;001A1B3F&quot;/&gt;&lt;wsp:rsid wsp:val=&quot;001A2524&quot;/&gt;&lt;wsp:rsid wsp:val=&quot;001A3115&quot;/&gt;&lt;wsp:rsid wsp:val=&quot;001A3535&quot;/&gt;&lt;wsp:rsid wsp:val=&quot;001A489A&quot;/&gt;&lt;wsp:rsid wsp:val=&quot;001A706B&quot;/&gt;&lt;wsp:rsid wsp:val=&quot;001A75DD&quot;/&gt;&lt;wsp:rsid wsp:val=&quot;001A77E9&quot;/&gt;&lt;wsp:rsid wsp:val=&quot;001A7C2B&quot;/&gt;&lt;wsp:rsid wsp:val=&quot;001A7D59&quot;/&gt;&lt;wsp:rsid wsp:val=&quot;001B0295&quot;/&gt;&lt;wsp:rsid wsp:val=&quot;001B0C7C&quot;/&gt;&lt;wsp:rsid wsp:val=&quot;001B1C0A&quot;/&gt;&lt;wsp:rsid wsp:val=&quot;001B1D74&quot;/&gt;&lt;wsp:rsid wsp:val=&quot;001B2CAB&quot;/&gt;&lt;wsp:rsid wsp:val=&quot;001B4257&quot;/&gt;&lt;wsp:rsid wsp:val=&quot;001B51A8&quot;/&gt;&lt;wsp:rsid wsp:val=&quot;001B54C1&quot;/&gt;&lt;wsp:rsid wsp:val=&quot;001B5FEC&quot;/&gt;&lt;wsp:rsid wsp:val=&quot;001B71E8&quot;/&gt;&lt;wsp:rsid wsp:val=&quot;001B7E73&quot;/&gt;&lt;wsp:rsid wsp:val=&quot;001C0512&quot;/&gt;&lt;wsp:rsid wsp:val=&quot;001C1DB8&quot;/&gt;&lt;wsp:rsid wsp:val=&quot;001C3072&quot;/&gt;&lt;wsp:rsid wsp:val=&quot;001C324E&quot;/&gt;&lt;wsp:rsid wsp:val=&quot;001C3B8F&quot;/&gt;&lt;wsp:rsid wsp:val=&quot;001C5B1B&quot;/&gt;&lt;wsp:rsid wsp:val=&quot;001C5B45&quot;/&gt;&lt;wsp:rsid wsp:val=&quot;001D0248&quot;/&gt;&lt;wsp:rsid wsp:val=&quot;001D0F12&quot;/&gt;&lt;wsp:rsid wsp:val=&quot;001D130D&quot;/&gt;&lt;wsp:rsid wsp:val=&quot;001D2B56&quot;/&gt;&lt;wsp:rsid wsp:val=&quot;001D397C&quot;/&gt;&lt;wsp:rsid wsp:val=&quot;001D3C5C&quot;/&gt;&lt;wsp:rsid wsp:val=&quot;001D402E&quot;/&gt;&lt;wsp:rsid wsp:val=&quot;001D50DC&quot;/&gt;&lt;wsp:rsid wsp:val=&quot;001D6BC7&quot;/&gt;&lt;wsp:rsid wsp:val=&quot;001D6D5E&quot;/&gt;&lt;wsp:rsid wsp:val=&quot;001D79E3&quot;/&gt;&lt;wsp:rsid wsp:val=&quot;001E08CB&quot;/&gt;&lt;wsp:rsid wsp:val=&quot;001E1118&quot;/&gt;&lt;wsp:rsid wsp:val=&quot;001E1124&quot;/&gt;&lt;wsp:rsid wsp:val=&quot;001E1861&quot;/&gt;&lt;wsp:rsid wsp:val=&quot;001E20BA&quot;/&gt;&lt;wsp:rsid wsp:val=&quot;001E2576&quot;/&gt;&lt;wsp:rsid wsp:val=&quot;001E2ED5&quot;/&gt;&lt;wsp:rsid wsp:val=&quot;001E34EF&quot;/&gt;&lt;wsp:rsid wsp:val=&quot;001E47A8&quot;/&gt;&lt;wsp:rsid wsp:val=&quot;001E4FAC&quot;/&gt;&lt;wsp:rsid wsp:val=&quot;001E5943&quot;/&gt;&lt;wsp:rsid wsp:val=&quot;001F0AAA&quot;/&gt;&lt;wsp:rsid wsp:val=&quot;001F1132&quot;/&gt;&lt;wsp:rsid wsp:val=&quot;001F14BF&quot;/&gt;&lt;wsp:rsid wsp:val=&quot;001F2593&quot;/&gt;&lt;wsp:rsid wsp:val=&quot;001F281C&quot;/&gt;&lt;wsp:rsid wsp:val=&quot;001F352A&quot;/&gt;&lt;wsp:rsid wsp:val=&quot;001F6ABA&quot;/&gt;&lt;wsp:rsid wsp:val=&quot;001F6BA6&quot;/&gt;&lt;wsp:rsid wsp:val=&quot;001F6C61&quot;/&gt;&lt;wsp:rsid wsp:val=&quot;001F6E80&quot;/&gt;&lt;wsp:rsid wsp:val=&quot;001F758B&quot;/&gt;&lt;wsp:rsid wsp:val=&quot;001F7D3C&quot;/&gt;&lt;wsp:rsid wsp:val=&quot;002022F1&quot;/&gt;&lt;wsp:rsid wsp:val=&quot;00202A5D&quot;/&gt;&lt;wsp:rsid wsp:val=&quot;00204F35&quot;/&gt;&lt;wsp:rsid wsp:val=&quot;00206D8F&quot;/&gt;&lt;wsp:rsid wsp:val=&quot;002074DE&quot;/&gt;&lt;wsp:rsid wsp:val=&quot;00211A5A&quot;/&gt;&lt;wsp:rsid wsp:val=&quot;002120BA&quot;/&gt;&lt;wsp:rsid wsp:val=&quot;002124BA&quot;/&gt;&lt;wsp:rsid wsp:val=&quot;0021316A&quot;/&gt;&lt;wsp:rsid wsp:val=&quot;00213D0D&quot;/&gt;&lt;wsp:rsid wsp:val=&quot;00215AD8&quot;/&gt;&lt;wsp:rsid wsp:val=&quot;00216608&quot;/&gt;&lt;wsp:rsid wsp:val=&quot;00216C23&quot;/&gt;&lt;wsp:rsid wsp:val=&quot;00221009&quot;/&gt;&lt;wsp:rsid wsp:val=&quot;0022121F&quot;/&gt;&lt;wsp:rsid wsp:val=&quot;00222BA8&quot;/&gt;&lt;wsp:rsid wsp:val=&quot;00223576&quot;/&gt;&lt;wsp:rsid wsp:val=&quot;002243DB&quot;/&gt;&lt;wsp:rsid wsp:val=&quot;00225B4F&quot;/&gt;&lt;wsp:rsid wsp:val=&quot;00226BA7&quot;/&gt;&lt;wsp:rsid wsp:val=&quot;0022784C&quot;/&gt;&lt;wsp:rsid wsp:val=&quot;00232606&quot;/&gt;&lt;wsp:rsid wsp:val=&quot;00232C38&quot;/&gt;&lt;wsp:rsid wsp:val=&quot;00234889&quot;/&gt;&lt;wsp:rsid wsp:val=&quot;00234A58&quot;/&gt;&lt;wsp:rsid wsp:val=&quot;00236627&quot;/&gt;&lt;wsp:rsid wsp:val=&quot;0024061E&quot;/&gt;&lt;wsp:rsid wsp:val=&quot;00240700&quot;/&gt;&lt;wsp:rsid wsp:val=&quot;00244153&quot;/&gt;&lt;wsp:rsid wsp:val=&quot;002443B7&quot;/&gt;&lt;wsp:rsid wsp:val=&quot;00246364&quot;/&gt;&lt;wsp:rsid wsp:val=&quot;002500DF&quot;/&gt;&lt;wsp:rsid wsp:val=&quot;00250EE9&quot;/&gt;&lt;wsp:rsid wsp:val=&quot;00251511&quot;/&gt;&lt;wsp:rsid wsp:val=&quot;002522D6&quot;/&gt;&lt;wsp:rsid wsp:val=&quot;0025356A&quot;/&gt;&lt;wsp:rsid wsp:val=&quot;002536E6&quot;/&gt;&lt;wsp:rsid wsp:val=&quot;00253D77&quot;/&gt;&lt;wsp:rsid wsp:val=&quot;00255790&quot;/&gt;&lt;wsp:rsid wsp:val=&quot;002571A6&quot;/&gt;&lt;wsp:rsid wsp:val=&quot;00257D6F&quot;/&gt;&lt;wsp:rsid wsp:val=&quot;002608B1&quot;/&gt;&lt;wsp:rsid wsp:val=&quot;0026159A&quot;/&gt;&lt;wsp:rsid wsp:val=&quot;00261ACE&quot;/&gt;&lt;wsp:rsid wsp:val=&quot;00264124&quot;/&gt;&lt;wsp:rsid wsp:val=&quot;002653D5&quot;/&gt;&lt;wsp:rsid wsp:val=&quot;0026783D&quot;/&gt;&lt;wsp:rsid wsp:val=&quot;00270C6B&quot;/&gt;&lt;wsp:rsid wsp:val=&quot;0027107F&quot;/&gt;&lt;wsp:rsid wsp:val=&quot;00273632&quot;/&gt;&lt;wsp:rsid wsp:val=&quot;002748AA&quot;/&gt;&lt;wsp:rsid wsp:val=&quot;0027766E&quot;/&gt;&lt;wsp:rsid wsp:val=&quot;00281644&quot;/&gt;&lt;wsp:rsid wsp:val=&quot;002817A1&quot;/&gt;&lt;wsp:rsid wsp:val=&quot;00281DDF&quot;/&gt;&lt;wsp:rsid wsp:val=&quot;00282143&quot;/&gt;&lt;wsp:rsid wsp:val=&quot;00284571&quot;/&gt;&lt;wsp:rsid wsp:val=&quot;002849B2&quot;/&gt;&lt;wsp:rsid wsp:val=&quot;00286CFD&quot;/&gt;&lt;wsp:rsid wsp:val=&quot;002901C3&quot;/&gt;&lt;wsp:rsid wsp:val=&quot;00290531&quot;/&gt;&lt;wsp:rsid wsp:val=&quot;00290A00&quot;/&gt;&lt;wsp:rsid wsp:val=&quot;00290F7C&quot;/&gt;&lt;wsp:rsid wsp:val=&quot;002914A4&quot;/&gt;&lt;wsp:rsid wsp:val=&quot;002937C4&quot;/&gt;&lt;wsp:rsid wsp:val=&quot;002960B8&quot;/&gt;&lt;wsp:rsid wsp:val=&quot;002A03DC&quot;/&gt;&lt;wsp:rsid wsp:val=&quot;002A0A01&quot;/&gt;&lt;wsp:rsid wsp:val=&quot;002A0EAF&quot;/&gt;&lt;wsp:rsid wsp:val=&quot;002A67C3&quot;/&gt;&lt;wsp:rsid wsp:val=&quot;002A7413&quot;/&gt;&lt;wsp:rsid wsp:val=&quot;002A7665&quot;/&gt;&lt;wsp:rsid wsp:val=&quot;002A7F99&quot;/&gt;&lt;wsp:rsid wsp:val=&quot;002B15C4&quot;/&gt;&lt;wsp:rsid wsp:val=&quot;002B1EFD&quot;/&gt;&lt;wsp:rsid wsp:val=&quot;002B2EB8&quot;/&gt;&lt;wsp:rsid wsp:val=&quot;002B3EEB&quot;/&gt;&lt;wsp:rsid wsp:val=&quot;002B5447&quot;/&gt;&lt;wsp:rsid wsp:val=&quot;002B5B4B&quot;/&gt;&lt;wsp:rsid wsp:val=&quot;002B6F7B&quot;/&gt;&lt;wsp:rsid wsp:val=&quot;002B7A4A&quot;/&gt;&lt;wsp:rsid wsp:val=&quot;002C1252&quot;/&gt;&lt;wsp:rsid wsp:val=&quot;002C13E4&quot;/&gt;&lt;wsp:rsid wsp:val=&quot;002C1E20&quot;/&gt;&lt;wsp:rsid wsp:val=&quot;002C23A9&quot;/&gt;&lt;wsp:rsid wsp:val=&quot;002C3569&quot;/&gt;&lt;wsp:rsid wsp:val=&quot;002C4011&quot;/&gt;&lt;wsp:rsid wsp:val=&quot;002C4EBD&quot;/&gt;&lt;wsp:rsid wsp:val=&quot;002C7FCD&quot;/&gt;&lt;wsp:rsid wsp:val=&quot;002D221F&quot;/&gt;&lt;wsp:rsid wsp:val=&quot;002D259A&quot;/&gt;&lt;wsp:rsid wsp:val=&quot;002D2ECF&quot;/&gt;&lt;wsp:rsid wsp:val=&quot;002D33F4&quot;/&gt;&lt;wsp:rsid wsp:val=&quot;002D3AED&quot;/&gt;&lt;wsp:rsid wsp:val=&quot;002D425C&quot;/&gt;&lt;wsp:rsid wsp:val=&quot;002D43F1&quot;/&gt;&lt;wsp:rsid wsp:val=&quot;002D57EB&quot;/&gt;&lt;wsp:rsid wsp:val=&quot;002D5CB5&quot;/&gt;&lt;wsp:rsid wsp:val=&quot;002D6655&quot;/&gt;&lt;wsp:rsid wsp:val=&quot;002D6A7A&quot;/&gt;&lt;wsp:rsid wsp:val=&quot;002D6AC9&quot;/&gt;&lt;wsp:rsid wsp:val=&quot;002D73D3&quot;/&gt;&lt;wsp:rsid wsp:val=&quot;002D74DC&quot;/&gt;&lt;wsp:rsid wsp:val=&quot;002D79C4&quot;/&gt;&lt;wsp:rsid wsp:val=&quot;002E05D6&quot;/&gt;&lt;wsp:rsid wsp:val=&quot;002E060A&quot;/&gt;&lt;wsp:rsid wsp:val=&quot;002E0851&quot;/&gt;&lt;wsp:rsid wsp:val=&quot;002E0C6B&quot;/&gt;&lt;wsp:rsid wsp:val=&quot;002E124B&quot;/&gt;&lt;wsp:rsid wsp:val=&quot;002E15FF&quot;/&gt;&lt;wsp:rsid wsp:val=&quot;002E1E6B&quot;/&gt;&lt;wsp:rsid wsp:val=&quot;002E2CA9&quot;/&gt;&lt;wsp:rsid wsp:val=&quot;002E3771&quot;/&gt;&lt;wsp:rsid wsp:val=&quot;002E39EA&quot;/&gt;&lt;wsp:rsid wsp:val=&quot;002E4B22&quot;/&gt;&lt;wsp:rsid wsp:val=&quot;002E4F40&quot;/&gt;&lt;wsp:rsid wsp:val=&quot;002E6BBF&quot;/&gt;&lt;wsp:rsid wsp:val=&quot;002E7753&quot;/&gt;&lt;wsp:rsid wsp:val=&quot;002F16B7&quot;/&gt;&lt;wsp:rsid wsp:val=&quot;002F48AB&quot;/&gt;&lt;wsp:rsid wsp:val=&quot;002F4AE8&quot;/&gt;&lt;wsp:rsid wsp:val=&quot;002F4EFC&quot;/&gt;&lt;wsp:rsid wsp:val=&quot;002F531D&quot;/&gt;&lt;wsp:rsid wsp:val=&quot;002F62B2&quot;/&gt;&lt;wsp:rsid wsp:val=&quot;002F769C&quot;/&gt;&lt;wsp:rsid wsp:val=&quot;00300171&quot;/&gt;&lt;wsp:rsid wsp:val=&quot;00301B7D&quot;/&gt;&lt;wsp:rsid wsp:val=&quot;00301E10&quot;/&gt;&lt;wsp:rsid wsp:val=&quot;003029B3&quot;/&gt;&lt;wsp:rsid wsp:val=&quot;0030475D&quot;/&gt;&lt;wsp:rsid wsp:val=&quot;00306717&quot;/&gt;&lt;wsp:rsid wsp:val=&quot;0030714B&quot;/&gt;&lt;wsp:rsid wsp:val=&quot;003124C5&quot;/&gt;&lt;wsp:rsid wsp:val=&quot;00312526&quot;/&gt;&lt;wsp:rsid wsp:val=&quot;00313A9E&quot;/&gt;&lt;wsp:rsid wsp:val=&quot;00315574&quot;/&gt;&lt;wsp:rsid wsp:val=&quot;003166A5&quot;/&gt;&lt;wsp:rsid wsp:val=&quot;0032112B&quot;/&gt;&lt;wsp:rsid wsp:val=&quot;00321698&quot;/&gt;&lt;wsp:rsid wsp:val=&quot;003259EC&quot;/&gt;&lt;wsp:rsid wsp:val=&quot;003261D7&quot;/&gt;&lt;wsp:rsid wsp:val=&quot;003262B5&quot;/&gt;&lt;wsp:rsid wsp:val=&quot;00327598&quot;/&gt;&lt;wsp:rsid wsp:val=&quot;00327F56&quot;/&gt;&lt;wsp:rsid wsp:val=&quot;00330506&quot;/&gt;&lt;wsp:rsid wsp:val=&quot;003333D6&quot;/&gt;&lt;wsp:rsid wsp:val=&quot;003363F5&quot;/&gt;&lt;wsp:rsid wsp:val=&quot;003374B2&quot;/&gt;&lt;wsp:rsid wsp:val=&quot;00341F29&quot;/&gt;&lt;wsp:rsid wsp:val=&quot;00343A3E&quot;/&gt;&lt;wsp:rsid wsp:val=&quot;0034400E&quot;/&gt;&lt;wsp:rsid wsp:val=&quot;00345C02&quot;/&gt;&lt;wsp:rsid wsp:val=&quot;00355D97&quot;/&gt;&lt;wsp:rsid wsp:val=&quot;00356BE0&quot;/&gt;&lt;wsp:rsid wsp:val=&quot;00357403&quot;/&gt;&lt;wsp:rsid wsp:val=&quot;003616BF&quot;/&gt;&lt;wsp:rsid wsp:val=&quot;003619D2&quot;/&gt;&lt;wsp:rsid wsp:val=&quot;0036258F&quot;/&gt;&lt;wsp:rsid wsp:val=&quot;00362D8E&quot;/&gt;&lt;wsp:rsid wsp:val=&quot;00363C31&quot;/&gt;&lt;wsp:rsid wsp:val=&quot;003640EF&quot;/&gt;&lt;wsp:rsid wsp:val=&quot;00364130&quot;/&gt;&lt;wsp:rsid wsp:val=&quot;003644B6&quot;/&gt;&lt;wsp:rsid wsp:val=&quot;0036625F&quot;/&gt;&lt;wsp:rsid wsp:val=&quot;00367E40&quot;/&gt;&lt;wsp:rsid wsp:val=&quot;00370A28&quot;/&gt;&lt;wsp:rsid wsp:val=&quot;003710A7&quot;/&gt;&lt;wsp:rsid wsp:val=&quot;00371624&quot;/&gt;&lt;wsp:rsid wsp:val=&quot;00372500&quot;/&gt;&lt;wsp:rsid wsp:val=&quot;0037605A&quot;/&gt;&lt;wsp:rsid wsp:val=&quot;003765BF&quot;/&gt;&lt;wsp:rsid wsp:val=&quot;00376662&quot;/&gt;&lt;wsp:rsid wsp:val=&quot;00376729&quot;/&gt;&lt;wsp:rsid wsp:val=&quot;003770B1&quot;/&gt;&lt;wsp:rsid wsp:val=&quot;00380167&quot;/&gt;&lt;wsp:rsid wsp:val=&quot;00380C2B&quot;/&gt;&lt;wsp:rsid wsp:val=&quot;003811EB&quot;/&gt;&lt;wsp:rsid wsp:val=&quot;00381A3C&quot;/&gt;&lt;wsp:rsid wsp:val=&quot;00381C04&quot;/&gt;&lt;wsp:rsid wsp:val=&quot;003820DB&quot;/&gt;&lt;wsp:rsid wsp:val=&quot;00382D6F&quot;/&gt;&lt;wsp:rsid wsp:val=&quot;00385587&quot;/&gt;&lt;wsp:rsid wsp:val=&quot;00392A72&quot;/&gt;&lt;wsp:rsid wsp:val=&quot;00397E57&quot;/&gt;&lt;wsp:rsid wsp:val=&quot;003A12CF&quot;/&gt;&lt;wsp:rsid wsp:val=&quot;003A1AE6&quot;/&gt;&lt;wsp:rsid wsp:val=&quot;003A2004&quot;/&gt;&lt;wsp:rsid wsp:val=&quot;003A3FD7&quot;/&gt;&lt;wsp:rsid wsp:val=&quot;003A5119&quot;/&gt;&lt;wsp:rsid wsp:val=&quot;003A554D&quot;/&gt;&lt;wsp:rsid wsp:val=&quot;003B0E36&quot;/&gt;&lt;wsp:rsid wsp:val=&quot;003B2863&quot;/&gt;&lt;wsp:rsid wsp:val=&quot;003B2A8D&quot;/&gt;&lt;wsp:rsid wsp:val=&quot;003B2FFE&quot;/&gt;&lt;wsp:rsid wsp:val=&quot;003B37F4&quot;/&gt;&lt;wsp:rsid wsp:val=&quot;003B4B60&quot;/&gt;&lt;wsp:rsid wsp:val=&quot;003B4E42&quot;/&gt;&lt;wsp:rsid wsp:val=&quot;003B72F1&quot;/&gt;&lt;wsp:rsid wsp:val=&quot;003B75E1&quot;/&gt;&lt;wsp:rsid wsp:val=&quot;003C092C&quot;/&gt;&lt;wsp:rsid wsp:val=&quot;003C09F6&quot;/&gt;&lt;wsp:rsid wsp:val=&quot;003C15AF&quot;/&gt;&lt;wsp:rsid wsp:val=&quot;003C60E1&quot;/&gt;&lt;wsp:rsid wsp:val=&quot;003C6BEF&quot;/&gt;&lt;wsp:rsid wsp:val=&quot;003C6E23&quot;/&gt;&lt;wsp:rsid wsp:val=&quot;003C70CC&quot;/&gt;&lt;wsp:rsid wsp:val=&quot;003C711D&quot;/&gt;&lt;wsp:rsid wsp:val=&quot;003C7E2C&quot;/&gt;&lt;wsp:rsid wsp:val=&quot;003C7F11&quot;/&gt;&lt;wsp:rsid wsp:val=&quot;003D2183&quot;/&gt;&lt;wsp:rsid wsp:val=&quot;003D2720&quot;/&gt;&lt;wsp:rsid wsp:val=&quot;003D2940&quot;/&gt;&lt;wsp:rsid wsp:val=&quot;003D4F46&quot;/&gt;&lt;wsp:rsid wsp:val=&quot;003D5D8E&quot;/&gt;&lt;wsp:rsid wsp:val=&quot;003D5E8C&quot;/&gt;&lt;wsp:rsid wsp:val=&quot;003E0298&quot;/&gt;&lt;wsp:rsid wsp:val=&quot;003E03F6&quot;/&gt;&lt;wsp:rsid wsp:val=&quot;003E07E2&quot;/&gt;&lt;wsp:rsid wsp:val=&quot;003E07FC&quot;/&gt;&lt;wsp:rsid wsp:val=&quot;003E0A38&quot;/&gt;&lt;wsp:rsid wsp:val=&quot;003E0A6E&quot;/&gt;&lt;wsp:rsid wsp:val=&quot;003E275A&quot;/&gt;&lt;wsp:rsid wsp:val=&quot;003E2EBA&quot;/&gt;&lt;wsp:rsid wsp:val=&quot;003E3AC6&quot;/&gt;&lt;wsp:rsid wsp:val=&quot;003E3C5E&quot;/&gt;&lt;wsp:rsid wsp:val=&quot;003E40BE&quot;/&gt;&lt;wsp:rsid wsp:val=&quot;003E4579&quot;/&gt;&lt;wsp:rsid wsp:val=&quot;003E6386&quot;/&gt;&lt;wsp:rsid wsp:val=&quot;003E6B0E&quot;/&gt;&lt;wsp:rsid wsp:val=&quot;003E6B37&quot;/&gt;&lt;wsp:rsid wsp:val=&quot;003E76CD&quot;/&gt;&lt;wsp:rsid wsp:val=&quot;003F04EC&quot;/&gt;&lt;wsp:rsid wsp:val=&quot;003F20FE&quot;/&gt;&lt;wsp:rsid wsp:val=&quot;003F2914&quot;/&gt;&lt;wsp:rsid wsp:val=&quot;003F31DF&quot;/&gt;&lt;wsp:rsid wsp:val=&quot;003F4106&quot;/&gt;&lt;wsp:rsid wsp:val=&quot;003F507E&quot;/&gt;&lt;wsp:rsid wsp:val=&quot;003F6B12&quot;/&gt;&lt;wsp:rsid wsp:val=&quot;00400493&quot;/&gt;&lt;wsp:rsid wsp:val=&quot;00400931&quot;/&gt;&lt;wsp:rsid wsp:val=&quot;00400B06&quot;/&gt;&lt;wsp:rsid wsp:val=&quot;004028CA&quot;/&gt;&lt;wsp:rsid wsp:val=&quot;00402C56&quot;/&gt;&lt;wsp:rsid wsp:val=&quot;00402C58&quot;/&gt;&lt;wsp:rsid wsp:val=&quot;00403B1B&quot;/&gt;&lt;wsp:rsid wsp:val=&quot;00403F90&quot;/&gt;&lt;wsp:rsid wsp:val=&quot;00404ABD&quot;/&gt;&lt;wsp:rsid wsp:val=&quot;00405385&quot;/&gt;&lt;wsp:rsid wsp:val=&quot;00406EE5&quot;/&gt;&lt;wsp:rsid wsp:val=&quot;00406F00&quot;/&gt;&lt;wsp:rsid wsp:val=&quot;004070B1&quot;/&gt;&lt;wsp:rsid wsp:val=&quot;0041162E&quot;/&gt;&lt;wsp:rsid wsp:val=&quot;00411A3E&quot;/&gt;&lt;wsp:rsid wsp:val=&quot;00411CB4&quot;/&gt;&lt;wsp:rsid wsp:val=&quot;00412C6B&quot;/&gt;&lt;wsp:rsid wsp:val=&quot;004130CD&quot;/&gt;&lt;wsp:rsid wsp:val=&quot;00413113&quot;/&gt;&lt;wsp:rsid wsp:val=&quot;004143A6&quot;/&gt;&lt;wsp:rsid wsp:val=&quot;004154C2&quot;/&gt;&lt;wsp:rsid wsp:val=&quot;00416EA0&quot;/&gt;&lt;wsp:rsid wsp:val=&quot;00417219&quot;/&gt;&lt;wsp:rsid wsp:val=&quot;00417257&quot;/&gt;&lt;wsp:rsid wsp:val=&quot;0041743A&quot;/&gt;&lt;wsp:rsid wsp:val=&quot;00417D04&quot;/&gt;&lt;wsp:rsid wsp:val=&quot;00420EFB&quot;/&gt;&lt;wsp:rsid wsp:val=&quot;0042124E&quot;/&gt;&lt;wsp:rsid wsp:val=&quot;00421F7E&quot;/&gt;&lt;wsp:rsid wsp:val=&quot;00422775&quot;/&gt;&lt;wsp:rsid wsp:val=&quot;00423376&quot;/&gt;&lt;wsp:rsid wsp:val=&quot;004241EE&quot;/&gt;&lt;wsp:rsid wsp:val=&quot;00424554&quot;/&gt;&lt;wsp:rsid wsp:val=&quot;004245F4&quot;/&gt;&lt;wsp:rsid wsp:val=&quot;00424AE8&quot;/&gt;&lt;wsp:rsid wsp:val=&quot;00424B29&quot;/&gt;&lt;wsp:rsid wsp:val=&quot;00426842&quot;/&gt;&lt;wsp:rsid wsp:val=&quot;00427865&quot;/&gt;&lt;wsp:rsid wsp:val=&quot;004323AA&quot;/&gt;&lt;wsp:rsid wsp:val=&quot;00432494&quot;/&gt;&lt;wsp:rsid wsp:val=&quot;0043359B&quot;/&gt;&lt;wsp:rsid wsp:val=&quot;004336C8&quot;/&gt;&lt;wsp:rsid wsp:val=&quot;00433D2E&quot;/&gt;&lt;wsp:rsid wsp:val=&quot;00437184&quot;/&gt;&lt;wsp:rsid wsp:val=&quot;00440CB6&quot;/&gt;&lt;wsp:rsid wsp:val=&quot;00440E00&quot;/&gt;&lt;wsp:rsid wsp:val=&quot;00440F2C&quot;/&gt;&lt;wsp:rsid wsp:val=&quot;00440F3A&quot;/&gt;&lt;wsp:rsid wsp:val=&quot;0044116A&quot;/&gt;&lt;wsp:rsid wsp:val=&quot;00441A1D&quot;/&gt;&lt;wsp:rsid wsp:val=&quot;00442372&quot;/&gt;&lt;wsp:rsid wsp:val=&quot;004427DB&quot;/&gt;&lt;wsp:rsid wsp:val=&quot;00442BCC&quot;/&gt;&lt;wsp:rsid wsp:val=&quot;00443838&quot;/&gt;&lt;wsp:rsid wsp:val=&quot;004440CE&quot;/&gt;&lt;wsp:rsid wsp:val=&quot;00444474&quot;/&gt;&lt;wsp:rsid wsp:val=&quot;00451049&quot;/&gt;&lt;wsp:rsid wsp:val=&quot;004510B5&quot;/&gt;&lt;wsp:rsid wsp:val=&quot;00451A8D&quot;/&gt;&lt;wsp:rsid wsp:val=&quot;00451FDE&quot;/&gt;&lt;wsp:rsid wsp:val=&quot;004560A5&quot;/&gt;&lt;wsp:rsid wsp:val=&quot;00456526&quot;/&gt;&lt;wsp:rsid wsp:val=&quot;00457129&quot;/&gt;&lt;wsp:rsid wsp:val=&quot;004577BF&quot;/&gt;&lt;wsp:rsid wsp:val=&quot;00457E7C&quot;/&gt;&lt;wsp:rsid wsp:val=&quot;004619C0&quot;/&gt;&lt;wsp:rsid wsp:val=&quot;0046259F&quot;/&gt;&lt;wsp:rsid wsp:val=&quot;00462B5E&quot;/&gt;&lt;wsp:rsid wsp:val=&quot;00471A31&quot;/&gt;&lt;wsp:rsid wsp:val=&quot;00471B75&quot;/&gt;&lt;wsp:rsid wsp:val=&quot;004724D8&quot;/&gt;&lt;wsp:rsid wsp:val=&quot;00472A40&quot;/&gt;&lt;wsp:rsid wsp:val=&quot;00472D34&quot;/&gt;&lt;wsp:rsid wsp:val=&quot;00474342&quot;/&gt;&lt;wsp:rsid wsp:val=&quot;004743DA&quot;/&gt;&lt;wsp:rsid wsp:val=&quot;004773DE&quot;/&gt;&lt;wsp:rsid wsp:val=&quot;004804AB&quot;/&gt;&lt;wsp:rsid wsp:val=&quot;00480571&quot;/&gt;&lt;wsp:rsid wsp:val=&quot;0048094E&quot;/&gt;&lt;wsp:rsid wsp:val=&quot;00480D3C&quot;/&gt;&lt;wsp:rsid wsp:val=&quot;00480DE1&quot;/&gt;&lt;wsp:rsid wsp:val=&quot;004828CD&quot;/&gt;&lt;wsp:rsid wsp:val=&quot;00483F7F&quot;/&gt;&lt;wsp:rsid wsp:val=&quot;00486F7A&quot;/&gt;&lt;wsp:rsid wsp:val=&quot;00486FC0&quot;/&gt;&lt;wsp:rsid wsp:val=&quot;00487DDD&quot;/&gt;&lt;wsp:rsid wsp:val=&quot;00492E19&quot;/&gt;&lt;wsp:rsid wsp:val=&quot;00492EC2&quot;/&gt;&lt;wsp:rsid wsp:val=&quot;00495388&quot;/&gt;&lt;wsp:rsid wsp:val=&quot;00495D60&quot;/&gt;&lt;wsp:rsid wsp:val=&quot;004A006D&quot;/&gt;&lt;wsp:rsid wsp:val=&quot;004A1796&quot;/&gt;&lt;wsp:rsid wsp:val=&quot;004A2E90&quot;/&gt;&lt;wsp:rsid wsp:val=&quot;004A30CE&quot;/&gt;&lt;wsp:rsid wsp:val=&quot;004A30F9&quot;/&gt;&lt;wsp:rsid wsp:val=&quot;004A4247&quot;/&gt;&lt;wsp:rsid wsp:val=&quot;004A5823&quot;/&gt;&lt;wsp:rsid wsp:val=&quot;004A6647&quot;/&gt;&lt;wsp:rsid wsp:val=&quot;004B10D1&quot;/&gt;&lt;wsp:rsid wsp:val=&quot;004B1352&quot;/&gt;&lt;wsp:rsid wsp:val=&quot;004B387A&quot;/&gt;&lt;wsp:rsid wsp:val=&quot;004B4560&quot;/&gt;&lt;wsp:rsid wsp:val=&quot;004B477E&quot;/&gt;&lt;wsp:rsid wsp:val=&quot;004B57AA&quot;/&gt;&lt;wsp:rsid wsp:val=&quot;004B5907&quot;/&gt;&lt;wsp:rsid wsp:val=&quot;004B6131&quot;/&gt;&lt;wsp:rsid wsp:val=&quot;004B7492&quot;/&gt;&lt;wsp:rsid wsp:val=&quot;004B7F51&quot;/&gt;&lt;wsp:rsid wsp:val=&quot;004C0716&quot;/&gt;&lt;wsp:rsid wsp:val=&quot;004C26A2&quot;/&gt;&lt;wsp:rsid wsp:val=&quot;004C4682&quot;/&gt;&lt;wsp:rsid wsp:val=&quot;004C561F&quot;/&gt;&lt;wsp:rsid wsp:val=&quot;004C5F97&quot;/&gt;&lt;wsp:rsid wsp:val=&quot;004C70EC&quot;/&gt;&lt;wsp:rsid wsp:val=&quot;004C7BFD&quot;/&gt;&lt;wsp:rsid wsp:val=&quot;004D1803&quot;/&gt;&lt;wsp:rsid wsp:val=&quot;004D1E3C&quot;/&gt;&lt;wsp:rsid wsp:val=&quot;004D2D98&quot;/&gt;&lt;wsp:rsid wsp:val=&quot;004D3199&quot;/&gt;&lt;wsp:rsid wsp:val=&quot;004D56A3&quot;/&gt;&lt;wsp:rsid wsp:val=&quot;004D673D&quot;/&gt;&lt;wsp:rsid wsp:val=&quot;004D71B2&quot;/&gt;&lt;wsp:rsid wsp:val=&quot;004E19DE&quot;/&gt;&lt;wsp:rsid wsp:val=&quot;004E22D8&quot;/&gt;&lt;wsp:rsid wsp:val=&quot;004E25F0&quot;/&gt;&lt;wsp:rsid wsp:val=&quot;004E5C46&quot;/&gt;&lt;wsp:rsid wsp:val=&quot;004E61AB&quot;/&gt;&lt;wsp:rsid wsp:val=&quot;004E7402&quot;/&gt;&lt;wsp:rsid wsp:val=&quot;004F229C&quot;/&gt;&lt;wsp:rsid wsp:val=&quot;004F3DCE&quot;/&gt;&lt;wsp:rsid wsp:val=&quot;004F4620&quot;/&gt;&lt;wsp:rsid wsp:val=&quot;004F7887&quot;/&gt;&lt;wsp:rsid wsp:val=&quot;00500A42&quot;/&gt;&lt;wsp:rsid wsp:val=&quot;00501839&quot;/&gt;&lt;wsp:rsid wsp:val=&quot;00501DFE&quot;/&gt;&lt;wsp:rsid wsp:val=&quot;005024E0&quot;/&gt;&lt;wsp:rsid wsp:val=&quot;00502A8E&quot;/&gt;&lt;wsp:rsid wsp:val=&quot;00503108&quot;/&gt;&lt;wsp:rsid wsp:val=&quot;00503B61&quot;/&gt;&lt;wsp:rsid wsp:val=&quot;00505318&quot;/&gt;&lt;wsp:rsid wsp:val=&quot;00507030&quot;/&gt;&lt;wsp:rsid wsp:val=&quot;005075FF&quot;/&gt;&lt;wsp:rsid wsp:val=&quot;00510385&quot;/&gt;&lt;wsp:rsid wsp:val=&quot;005104A2&quot;/&gt;&lt;wsp:rsid wsp:val=&quot;0051072E&quot;/&gt;&lt;wsp:rsid wsp:val=&quot;00510B6B&quot;/&gt;&lt;wsp:rsid wsp:val=&quot;0051138E&quot;/&gt;&lt;wsp:rsid wsp:val=&quot;00511704&quot;/&gt;&lt;wsp:rsid wsp:val=&quot;005119A0&quot;/&gt;&lt;wsp:rsid wsp:val=&quot;00511A7C&quot;/&gt;&lt;wsp:rsid wsp:val=&quot;00512813&quot;/&gt;&lt;wsp:rsid wsp:val=&quot;005129FC&quot;/&gt;&lt;wsp:rsid wsp:val=&quot;00512E77&quot;/&gt;&lt;wsp:rsid wsp:val=&quot;00512F4C&quot;/&gt;&lt;wsp:rsid wsp:val=&quot;00515591&quot;/&gt;&lt;wsp:rsid wsp:val=&quot;0051623B&quot;/&gt;&lt;wsp:rsid wsp:val=&quot;00517F6D&quot;/&gt;&lt;wsp:rsid wsp:val=&quot;005235AB&quot;/&gt;&lt;wsp:rsid wsp:val=&quot;0052387A&quot;/&gt;&lt;wsp:rsid wsp:val=&quot;00525477&quot;/&gt;&lt;wsp:rsid wsp:val=&quot;00530C8C&quot;/&gt;&lt;wsp:rsid wsp:val=&quot;00531E93&quot;/&gt;&lt;wsp:rsid wsp:val=&quot;00533F28&quot;/&gt;&lt;wsp:rsid wsp:val=&quot;00534929&quot;/&gt;&lt;wsp:rsid wsp:val=&quot;00534FAB&quot;/&gt;&lt;wsp:rsid wsp:val=&quot;00535B61&quot;/&gt;&lt;wsp:rsid wsp:val=&quot;00537780&quot;/&gt;&lt;wsp:rsid wsp:val=&quot;00540866&quot;/&gt;&lt;wsp:rsid wsp:val=&quot;00544016&quot;/&gt;&lt;wsp:rsid wsp:val=&quot;00545300&quot;/&gt;&lt;wsp:rsid wsp:val=&quot;00545481&quot;/&gt;&lt;wsp:rsid wsp:val=&quot;00546CD5&quot;/&gt;&lt;wsp:rsid wsp:val=&quot;00546D65&quot;/&gt;&lt;wsp:rsid wsp:val=&quot;00546F1B&quot;/&gt;&lt;wsp:rsid wsp:val=&quot;00547D1A&quot;/&gt;&lt;wsp:rsid wsp:val=&quot;005504E0&quot;/&gt;&lt;wsp:rsid wsp:val=&quot;00550BB0&quot;/&gt;&lt;wsp:rsid wsp:val=&quot;005540D4&quot;/&gt;&lt;wsp:rsid wsp:val=&quot;00556364&quot;/&gt;&lt;wsp:rsid wsp:val=&quot;005563E4&quot;/&gt;&lt;wsp:rsid wsp:val=&quot;00556B7B&quot;/&gt;&lt;wsp:rsid wsp:val=&quot;0056103F&quot;/&gt;&lt;wsp:rsid wsp:val=&quot;00561E75&quot;/&gt;&lt;wsp:rsid wsp:val=&quot;0056229F&quot;/&gt;&lt;wsp:rsid wsp:val=&quot;00566774&quot;/&gt;&lt;wsp:rsid wsp:val=&quot;00566EBD&quot;/&gt;&lt;wsp:rsid wsp:val=&quot;0057020A&quot;/&gt;&lt;wsp:rsid wsp:val=&quot;00570FF8&quot;/&gt;&lt;wsp:rsid wsp:val=&quot;005710FC&quot;/&gt;&lt;wsp:rsid wsp:val=&quot;00571539&quot;/&gt;&lt;wsp:rsid wsp:val=&quot;00571E6C&quot;/&gt;&lt;wsp:rsid wsp:val=&quot;005737B6&quot;/&gt;&lt;wsp:rsid wsp:val=&quot;00573C1A&quot;/&gt;&lt;wsp:rsid wsp:val=&quot;00575FE7&quot;/&gt;&lt;wsp:rsid wsp:val=&quot;00576C4D&quot;/&gt;&lt;wsp:rsid wsp:val=&quot;0057794F&quot;/&gt;&lt;wsp:rsid wsp:val=&quot;0058029A&quot;/&gt;&lt;wsp:rsid wsp:val=&quot;00581800&quot;/&gt;&lt;wsp:rsid wsp:val=&quot;00581F68&quot;/&gt;&lt;wsp:rsid wsp:val=&quot;005842A5&quot;/&gt;&lt;wsp:rsid wsp:val=&quot;005864C5&quot;/&gt;&lt;wsp:rsid wsp:val=&quot;005873C3&quot;/&gt;&lt;wsp:rsid wsp:val=&quot;0059117F&quot;/&gt;&lt;wsp:rsid wsp:val=&quot;00591469&quot;/&gt;&lt;wsp:rsid wsp:val=&quot;005937F9&quot;/&gt;&lt;wsp:rsid wsp:val=&quot;00593A84&quot;/&gt;&lt;wsp:rsid wsp:val=&quot;00594860&quot;/&gt;&lt;wsp:rsid wsp:val=&quot;00594D24&quot;/&gt;&lt;wsp:rsid wsp:val=&quot;00595262&quot;/&gt;&lt;wsp:rsid wsp:val=&quot;0059551A&quot;/&gt;&lt;wsp:rsid wsp:val=&quot;00595A68&quot;/&gt;&lt;wsp:rsid wsp:val=&quot;0059753D&quot;/&gt;&lt;wsp:rsid wsp:val=&quot;0059799D&quot;/&gt;&lt;wsp:rsid wsp:val=&quot;00597D9E&quot;/&gt;&lt;wsp:rsid wsp:val=&quot;00597F32&quot;/&gt;&lt;wsp:rsid wsp:val=&quot;005A0A6D&quot;/&gt;&lt;wsp:rsid wsp:val=&quot;005A137A&quot;/&gt;&lt;wsp:rsid wsp:val=&quot;005A139E&quot;/&gt;&lt;wsp:rsid wsp:val=&quot;005A2ED8&quot;/&gt;&lt;wsp:rsid wsp:val=&quot;005A3208&quot;/&gt;&lt;wsp:rsid wsp:val=&quot;005A3484&quot;/&gt;&lt;wsp:rsid wsp:val=&quot;005A4912&quot;/&gt;&lt;wsp:rsid wsp:val=&quot;005A57F7&quot;/&gt;&lt;wsp:rsid wsp:val=&quot;005A70A2&quot;/&gt;&lt;wsp:rsid wsp:val=&quot;005A7655&quot;/&gt;&lt;wsp:rsid wsp:val=&quot;005B16A2&quot;/&gt;&lt;wsp:rsid wsp:val=&quot;005B1949&quot;/&gt;&lt;wsp:rsid wsp:val=&quot;005B3396&quot;/&gt;&lt;wsp:rsid wsp:val=&quot;005B435D&quot;/&gt;&lt;wsp:rsid wsp:val=&quot;005B61F0&quot;/&gt;&lt;wsp:rsid wsp:val=&quot;005B64CA&quot;/&gt;&lt;wsp:rsid wsp:val=&quot;005B753D&quot;/&gt;&lt;wsp:rsid wsp:val=&quot;005C1CCB&quot;/&gt;&lt;wsp:rsid wsp:val=&quot;005C1FED&quot;/&gt;&lt;wsp:rsid wsp:val=&quot;005C4EB9&quot;/&gt;&lt;wsp:rsid wsp:val=&quot;005C53E8&quot;/&gt;&lt;wsp:rsid wsp:val=&quot;005C7170&quot;/&gt;&lt;wsp:rsid wsp:val=&quot;005C7DEC&quot;/&gt;&lt;wsp:rsid wsp:val=&quot;005D1F96&quot;/&gt;&lt;wsp:rsid wsp:val=&quot;005D21A8&quot;/&gt;&lt;wsp:rsid wsp:val=&quot;005D398C&quot;/&gt;&lt;wsp:rsid wsp:val=&quot;005D40BD&quot;/&gt;&lt;wsp:rsid wsp:val=&quot;005D44AC&quot;/&gt;&lt;wsp:rsid wsp:val=&quot;005D48BC&quot;/&gt;&lt;wsp:rsid wsp:val=&quot;005D507C&quot;/&gt;&lt;wsp:rsid wsp:val=&quot;005D5421&quot;/&gt;&lt;wsp:rsid wsp:val=&quot;005D5764&quot;/&gt;&lt;wsp:rsid wsp:val=&quot;005E050C&quot;/&gt;&lt;wsp:rsid wsp:val=&quot;005E1C3A&quot;/&gt;&lt;wsp:rsid wsp:val=&quot;005E2D02&quot;/&gt;&lt;wsp:rsid wsp:val=&quot;005E35D8&quot;/&gt;&lt;wsp:rsid wsp:val=&quot;005E3D54&quot;/&gt;&lt;wsp:rsid wsp:val=&quot;005E4EC7&quot;/&gt;&lt;wsp:rsid wsp:val=&quot;005E7670&quot;/&gt;&lt;wsp:rsid wsp:val=&quot;005E7863&quot;/&gt;&lt;wsp:rsid wsp:val=&quot;005F0F43&quot;/&gt;&lt;wsp:rsid wsp:val=&quot;005F18BE&quot;/&gt;&lt;wsp:rsid wsp:val=&quot;005F1E4C&quot;/&gt;&lt;wsp:rsid wsp:val=&quot;005F402D&quot;/&gt;&lt;wsp:rsid wsp:val=&quot;005F4B21&quot;/&gt;&lt;wsp:rsid wsp:val=&quot;005F52D9&quot;/&gt;&lt;wsp:rsid wsp:val=&quot;005F5807&quot;/&gt;&lt;wsp:rsid wsp:val=&quot;005F58FA&quot;/&gt;&lt;wsp:rsid wsp:val=&quot;005F5E53&quot;/&gt;&lt;wsp:rsid wsp:val=&quot;005F5FF7&quot;/&gt;&lt;wsp:rsid wsp:val=&quot;0060143F&quot;/&gt;&lt;wsp:rsid wsp:val=&quot;00601650&quot;/&gt;&lt;wsp:rsid wsp:val=&quot;0060200B&quot;/&gt;&lt;wsp:rsid wsp:val=&quot;00602DB4&quot;/&gt;&lt;wsp:rsid wsp:val=&quot;00603F5D&quot;/&gt;&lt;wsp:rsid wsp:val=&quot;006048B7&quot;/&gt;&lt;wsp:rsid wsp:val=&quot;00604C81&quot;/&gt;&lt;wsp:rsid wsp:val=&quot;006065A5&quot;/&gt;&lt;wsp:rsid wsp:val=&quot;00606D0E&quot;/&gt;&lt;wsp:rsid wsp:val=&quot;006071DA&quot;/&gt;&lt;wsp:rsid wsp:val=&quot;0060765D&quot;/&gt;&lt;wsp:rsid wsp:val=&quot;006077D6&quot;/&gt;&lt;wsp:rsid wsp:val=&quot;00607A22&quot;/&gt;&lt;wsp:rsid wsp:val=&quot;006109A1&quot;/&gt;&lt;wsp:rsid wsp:val=&quot;00610B4C&quot;/&gt;&lt;wsp:rsid wsp:val=&quot;006120A2&quot;/&gt;&lt;wsp:rsid wsp:val=&quot;00613797&quot;/&gt;&lt;wsp:rsid wsp:val=&quot;0061430B&quot;/&gt;&lt;wsp:rsid wsp:val=&quot;00620244&quot;/&gt;&lt;wsp:rsid wsp:val=&quot;00620817&quot;/&gt;&lt;wsp:rsid wsp:val=&quot;00620821&quot;/&gt;&lt;wsp:rsid wsp:val=&quot;00620F2F&quot;/&gt;&lt;wsp:rsid wsp:val=&quot;00622405&quot;/&gt;&lt;wsp:rsid wsp:val=&quot;00624E9A&quot;/&gt;&lt;wsp:rsid wsp:val=&quot;00626505&quot;/&gt;&lt;wsp:rsid wsp:val=&quot;0062767E&quot;/&gt;&lt;wsp:rsid wsp:val=&quot;0063017C&quot;/&gt;&lt;wsp:rsid wsp:val=&quot;00630B86&quot;/&gt;&lt;wsp:rsid wsp:val=&quot;00630C98&quot;/&gt;&lt;wsp:rsid wsp:val=&quot;00631806&quot;/&gt;&lt;wsp:rsid wsp:val=&quot;00632D0F&quot;/&gt;&lt;wsp:rsid wsp:val=&quot;00632DB2&quot;/&gt;&lt;wsp:rsid wsp:val=&quot;00633EAA&quot;/&gt;&lt;wsp:rsid wsp:val=&quot;00636720&quot;/&gt;&lt;wsp:rsid wsp:val=&quot;00636B1C&quot;/&gt;&lt;wsp:rsid wsp:val=&quot;00637FB5&quot;/&gt;&lt;wsp:rsid wsp:val=&quot;006410D7&quot;/&gt;&lt;wsp:rsid wsp:val=&quot;00641CDF&quot;/&gt;&lt;wsp:rsid wsp:val=&quot;00642ACA&quot;/&gt;&lt;wsp:rsid wsp:val=&quot;00644BC2&quot;/&gt;&lt;wsp:rsid wsp:val=&quot;00645456&quot;/&gt;&lt;wsp:rsid wsp:val=&quot;00645B39&quot;/&gt;&lt;wsp:rsid wsp:val=&quot;00646C45&quot;/&gt;&lt;wsp:rsid wsp:val=&quot;00646EE3&quot;/&gt;&lt;wsp:rsid wsp:val=&quot;00646F5F&quot;/&gt;&lt;wsp:rsid wsp:val=&quot;00650846&quot;/&gt;&lt;wsp:rsid wsp:val=&quot;006509B5&quot;/&gt;&lt;wsp:rsid wsp:val=&quot;00652236&quot;/&gt;&lt;wsp:rsid wsp:val=&quot;006542C4&quot;/&gt;&lt;wsp:rsid wsp:val=&quot;00656414&quot;/&gt;&lt;wsp:rsid wsp:val=&quot;00656CD2&quot;/&gt;&lt;wsp:rsid wsp:val=&quot;00657785&quot;/&gt;&lt;wsp:rsid wsp:val=&quot;00660571&quot;/&gt;&lt;wsp:rsid wsp:val=&quot;00661DFC&quot;/&gt;&lt;wsp:rsid wsp:val=&quot;0066368F&quot;/&gt;&lt;wsp:rsid wsp:val=&quot;006669BB&quot;/&gt;&lt;wsp:rsid wsp:val=&quot;00666B02&quot;/&gt;&lt;wsp:rsid wsp:val=&quot;0066735E&quot;/&gt;&lt;wsp:rsid wsp:val=&quot;0067251F&quot;/&gt;&lt;wsp:rsid wsp:val=&quot;00672D61&quot;/&gt;&lt;wsp:rsid wsp:val=&quot;00673760&quot;/&gt;&lt;wsp:rsid wsp:val=&quot;00677D49&quot;/&gt;&lt;wsp:rsid wsp:val=&quot;0068028C&quot;/&gt;&lt;wsp:rsid wsp:val=&quot;006806D8&quot;/&gt;&lt;wsp:rsid wsp:val=&quot;00680D2C&quot;/&gt;&lt;wsp:rsid wsp:val=&quot;00682786&quot;/&gt;&lt;wsp:rsid wsp:val=&quot;00682B91&quot;/&gt;&lt;wsp:rsid wsp:val=&quot;00682CE5&quot;/&gt;&lt;wsp:rsid wsp:val=&quot;006832C0&quot;/&gt;&lt;wsp:rsid wsp:val=&quot;006845DC&quot;/&gt;&lt;wsp:rsid wsp:val=&quot;00684FCD&quot;/&gt;&lt;wsp:rsid wsp:val=&quot;006853BF&quot;/&gt;&lt;wsp:rsid wsp:val=&quot;006903FE&quot;/&gt;&lt;wsp:rsid wsp:val=&quot;006924A6&quot;/&gt;&lt;wsp:rsid wsp:val=&quot;006926E9&quot;/&gt;&lt;wsp:rsid wsp:val=&quot;006931B7&quot;/&gt;&lt;wsp:rsid wsp:val=&quot;006935AC&quot;/&gt;&lt;wsp:rsid wsp:val=&quot;0069361B&quot;/&gt;&lt;wsp:rsid wsp:val=&quot;00693A49&quot;/&gt;&lt;wsp:rsid wsp:val=&quot;00694CBB&quot;/&gt;&lt;wsp:rsid wsp:val=&quot;00695E56&quot;/&gt;&lt;wsp:rsid wsp:val=&quot;00696CFC&quot;/&gt;&lt;wsp:rsid wsp:val=&quot;00696D59&quot;/&gt;&lt;wsp:rsid wsp:val=&quot;00697D21&quot;/&gt;&lt;wsp:rsid wsp:val=&quot;006A0AEC&quot;/&gt;&lt;wsp:rsid wsp:val=&quot;006A0DA4&quot;/&gt;&lt;wsp:rsid wsp:val=&quot;006A23F1&quot;/&gt;&lt;wsp:rsid wsp:val=&quot;006A2966&quot;/&gt;&lt;wsp:rsid wsp:val=&quot;006A3679&quot;/&gt;&lt;wsp:rsid wsp:val=&quot;006A4F0F&quot;/&gt;&lt;wsp:rsid wsp:val=&quot;006A7626&quot;/&gt;&lt;wsp:rsid wsp:val=&quot;006A7E5A&quot;/&gt;&lt;wsp:rsid wsp:val=&quot;006B0DC0&quot;/&gt;&lt;wsp:rsid wsp:val=&quot;006B3C8E&quot;/&gt;&lt;wsp:rsid wsp:val=&quot;006B4A4F&quot;/&gt;&lt;wsp:rsid wsp:val=&quot;006B4BDC&quot;/&gt;&lt;wsp:rsid wsp:val=&quot;006B522B&quot;/&gt;&lt;wsp:rsid wsp:val=&quot;006B6429&quot;/&gt;&lt;wsp:rsid wsp:val=&quot;006B6E22&quot;/&gt;&lt;wsp:rsid wsp:val=&quot;006B7326&quot;/&gt;&lt;wsp:rsid wsp:val=&quot;006B781B&quot;/&gt;&lt;wsp:rsid wsp:val=&quot;006B7F3F&quot;/&gt;&lt;wsp:rsid wsp:val=&quot;006C1125&quot;/&gt;&lt;wsp:rsid wsp:val=&quot;006C1660&quot;/&gt;&lt;wsp:rsid wsp:val=&quot;006C2457&quot;/&gt;&lt;wsp:rsid wsp:val=&quot;006C3189&quot;/&gt;&lt;wsp:rsid wsp:val=&quot;006C512A&quot;/&gt;&lt;wsp:rsid wsp:val=&quot;006C57EC&quot;/&gt;&lt;wsp:rsid wsp:val=&quot;006C714B&quot;/&gt;&lt;wsp:rsid wsp:val=&quot;006C791F&quot;/&gt;&lt;wsp:rsid wsp:val=&quot;006C7AA3&quot;/&gt;&lt;wsp:rsid wsp:val=&quot;006D0241&quot;/&gt;&lt;wsp:rsid wsp:val=&quot;006D0D71&quot;/&gt;&lt;wsp:rsid wsp:val=&quot;006D15BE&quot;/&gt;&lt;wsp:rsid wsp:val=&quot;006D299B&quot;/&gt;&lt;wsp:rsid wsp:val=&quot;006D4375&quot;/&gt;&lt;wsp:rsid wsp:val=&quot;006D4F1E&quot;/&gt;&lt;wsp:rsid wsp:val=&quot;006D5350&quot;/&gt;&lt;wsp:rsid wsp:val=&quot;006D6B34&quot;/&gt;&lt;wsp:rsid wsp:val=&quot;006E1232&quot;/&gt;&lt;wsp:rsid wsp:val=&quot;006E16D7&quot;/&gt;&lt;wsp:rsid wsp:val=&quot;006E2839&quot;/&gt;&lt;wsp:rsid wsp:val=&quot;006E3159&quot;/&gt;&lt;wsp:rsid wsp:val=&quot;006E4B98&quot;/&gt;&lt;wsp:rsid wsp:val=&quot;006E5D46&quot;/&gt;&lt;wsp:rsid wsp:val=&quot;006E5FA9&quot;/&gt;&lt;wsp:rsid wsp:val=&quot;006F0FAF&quot;/&gt;&lt;wsp:rsid wsp:val=&quot;006F16A0&quot;/&gt;&lt;wsp:rsid wsp:val=&quot;006F2241&quot;/&gt;&lt;wsp:rsid wsp:val=&quot;006F2271&quot;/&gt;&lt;wsp:rsid wsp:val=&quot;006F24BF&quot;/&gt;&lt;wsp:rsid wsp:val=&quot;006F2633&quot;/&gt;&lt;wsp:rsid wsp:val=&quot;006F28DC&quot;/&gt;&lt;wsp:rsid wsp:val=&quot;006F2A12&quot;/&gt;&lt;wsp:rsid wsp:val=&quot;006F46A5&quot;/&gt;&lt;wsp:rsid wsp:val=&quot;006F46F0&quot;/&gt;&lt;wsp:rsid wsp:val=&quot;006F6529&quot;/&gt;&lt;wsp:rsid wsp:val=&quot;006F69C4&quot;/&gt;&lt;wsp:rsid wsp:val=&quot;006F6DC2&quot;/&gt;&lt;wsp:rsid wsp:val=&quot;007003BF&quot;/&gt;&lt;wsp:rsid wsp:val=&quot;007007A0&quot;/&gt;&lt;wsp:rsid wsp:val=&quot;007011D4&quot;/&gt;&lt;wsp:rsid wsp:val=&quot;00701929&quot;/&gt;&lt;wsp:rsid wsp:val=&quot;007026DA&quot;/&gt;&lt;wsp:rsid wsp:val=&quot;0070383F&quot;/&gt;&lt;wsp:rsid wsp:val=&quot;007040CC&quot;/&gt;&lt;wsp:rsid wsp:val=&quot;00706B4F&quot;/&gt;&lt;wsp:rsid wsp:val=&quot;00710F46&quot;/&gt;&lt;wsp:rsid wsp:val=&quot;00712523&quot;/&gt;&lt;wsp:rsid wsp:val=&quot;007136D0&quot;/&gt;&lt;wsp:rsid wsp:val=&quot;007137E1&quot;/&gt;&lt;wsp:rsid wsp:val=&quot;00713B3E&quot;/&gt;&lt;wsp:rsid wsp:val=&quot;00713CF4&quot;/&gt;&lt;wsp:rsid wsp:val=&quot;0071436B&quot;/&gt;&lt;wsp:rsid wsp:val=&quot;0071539E&quot;/&gt;&lt;wsp:rsid wsp:val=&quot;007159F7&quot;/&gt;&lt;wsp:rsid wsp:val=&quot;00715AD2&quot;/&gt;&lt;wsp:rsid wsp:val=&quot;0072030E&quot;/&gt;&lt;wsp:rsid wsp:val=&quot;007203D9&quot;/&gt;&lt;wsp:rsid wsp:val=&quot;00720F9B&quot;/&gt;&lt;wsp:rsid wsp:val=&quot;00721016&quot;/&gt;&lt;wsp:rsid wsp:val=&quot;00721850&quot;/&gt;&lt;wsp:rsid wsp:val=&quot;00721CA8&quot;/&gt;&lt;wsp:rsid wsp:val=&quot;00723ECF&quot;/&gt;&lt;wsp:rsid wsp:val=&quot;00725A7A&quot;/&gt;&lt;wsp:rsid wsp:val=&quot;0072652F&quot;/&gt;&lt;wsp:rsid wsp:val=&quot;007268E7&quot;/&gt;&lt;wsp:rsid wsp:val=&quot;00726AFD&quot;/&gt;&lt;wsp:rsid wsp:val=&quot;00726C5D&quot;/&gt;&lt;wsp:rsid wsp:val=&quot;00726DC7&quot;/&gt;&lt;wsp:rsid wsp:val=&quot;0072717D&quot;/&gt;&lt;wsp:rsid wsp:val=&quot;0073014D&quot;/&gt;&lt;wsp:rsid wsp:val=&quot;007305FE&quot;/&gt;&lt;wsp:rsid wsp:val=&quot;007374C2&quot;/&gt;&lt;wsp:rsid wsp:val=&quot;0073763E&quot;/&gt;&lt;wsp:rsid wsp:val=&quot;00740118&quot;/&gt;&lt;wsp:rsid wsp:val=&quot;00740267&quot;/&gt;&lt;wsp:rsid wsp:val=&quot;00745AF6&quot;/&gt;&lt;wsp:rsid wsp:val=&quot;007463B0&quot;/&gt;&lt;wsp:rsid wsp:val=&quot;007467D7&quot;/&gt;&lt;wsp:rsid wsp:val=&quot;0074733A&quot;/&gt;&lt;wsp:rsid wsp:val=&quot;00747696&quot;/&gt;&lt;wsp:rsid wsp:val=&quot;00750CB0&quot;/&gt;&lt;wsp:rsid wsp:val=&quot;00751D0F&quot;/&gt;&lt;wsp:rsid wsp:val=&quot;007527E9&quot;/&gt;&lt;wsp:rsid wsp:val=&quot;00753FF1&quot;/&gt;&lt;wsp:rsid wsp:val=&quot;00755F1E&quot;/&gt;&lt;wsp:rsid wsp:val=&quot;00756BE3&quot;/&gt;&lt;wsp:rsid wsp:val=&quot;0075785A&quot;/&gt;&lt;wsp:rsid wsp:val=&quot;00757ED6&quot;/&gt;&lt;wsp:rsid wsp:val=&quot;00761482&quot;/&gt;&lt;wsp:rsid wsp:val=&quot;00761FAD&quot;/&gt;&lt;wsp:rsid wsp:val=&quot;00762924&quot;/&gt;&lt;wsp:rsid wsp:val=&quot;0076299A&quot;/&gt;&lt;wsp:rsid wsp:val=&quot;00763F08&quot;/&gt;&lt;wsp:rsid wsp:val=&quot;0076540C&quot;/&gt;&lt;wsp:rsid wsp:val=&quot;00765AB8&quot;/&gt;&lt;wsp:rsid wsp:val=&quot;00766761&quot;/&gt;&lt;wsp:rsid wsp:val=&quot;00771151&quot;/&gt;&lt;wsp:rsid wsp:val=&quot;00771677&quot;/&gt;&lt;wsp:rsid wsp:val=&quot;007753A7&quot;/&gt;&lt;wsp:rsid wsp:val=&quot;00776917&quot;/&gt;&lt;wsp:rsid wsp:val=&quot;007775A8&quot;/&gt;&lt;wsp:rsid wsp:val=&quot;00777B3A&quot;/&gt;&lt;wsp:rsid wsp:val=&quot;0078024C&quot;/&gt;&lt;wsp:rsid wsp:val=&quot;00780DB4&quot;/&gt;&lt;wsp:rsid wsp:val=&quot;00781C9A&quot;/&gt;&lt;wsp:rsid wsp:val=&quot;00781EDC&quot;/&gt;&lt;wsp:rsid wsp:val=&quot;007834FD&quot;/&gt;&lt;wsp:rsid wsp:val=&quot;007848A7&quot;/&gt;&lt;wsp:rsid wsp:val=&quot;0078661B&quot;/&gt;&lt;wsp:rsid wsp:val=&quot;007877AF&quot;/&gt;&lt;wsp:rsid wsp:val=&quot;0079030D&quot;/&gt;&lt;wsp:rsid wsp:val=&quot;007912DD&quot;/&gt;&lt;wsp:rsid wsp:val=&quot;00791C95&quot;/&gt;&lt;wsp:rsid wsp:val=&quot;007921CA&quot;/&gt;&lt;wsp:rsid wsp:val=&quot;007928F2&quot;/&gt;&lt;wsp:rsid wsp:val=&quot;00793B59&quot;/&gt;&lt;wsp:rsid wsp:val=&quot;00794B10&quot;/&gt;&lt;wsp:rsid wsp:val=&quot;00794FA5&quot;/&gt;&lt;wsp:rsid wsp:val=&quot;007955DB&quot;/&gt;&lt;wsp:rsid wsp:val=&quot;00795767&quot;/&gt;&lt;wsp:rsid wsp:val=&quot;007A1436&quot;/&gt;&lt;wsp:rsid wsp:val=&quot;007A1561&quot;/&gt;&lt;wsp:rsid wsp:val=&quot;007A17CD&quot;/&gt;&lt;wsp:rsid wsp:val=&quot;007A1E95&quot;/&gt;&lt;wsp:rsid wsp:val=&quot;007A2606&quot;/&gt;&lt;wsp:rsid wsp:val=&quot;007A29DC&quot;/&gt;&lt;wsp:rsid wsp:val=&quot;007A2DBE&quot;/&gt;&lt;wsp:rsid wsp:val=&quot;007A2EC2&quot;/&gt;&lt;wsp:rsid wsp:val=&quot;007A3C28&quot;/&gt;&lt;wsp:rsid wsp:val=&quot;007A4629&quot;/&gt;&lt;wsp:rsid wsp:val=&quot;007A5153&quot;/&gt;&lt;wsp:rsid wsp:val=&quot;007A6817&quot;/&gt;&lt;wsp:rsid wsp:val=&quot;007A7561&quot;/&gt;&lt;wsp:rsid wsp:val=&quot;007A7B16&quot;/&gt;&lt;wsp:rsid wsp:val=&quot;007B0BD9&quot;/&gt;&lt;wsp:rsid wsp:val=&quot;007B1B38&quot;/&gt;&lt;wsp:rsid wsp:val=&quot;007B2EA5&quot;/&gt;&lt;wsp:rsid wsp:val=&quot;007B4286&quot;/&gt;&lt;wsp:rsid wsp:val=&quot;007B4ABF&quot;/&gt;&lt;wsp:rsid wsp:val=&quot;007B6A8F&quot;/&gt;&lt;wsp:rsid wsp:val=&quot;007B7C5F&quot;/&gt;&lt;wsp:rsid wsp:val=&quot;007C0CFE&quot;/&gt;&lt;wsp:rsid wsp:val=&quot;007C0E88&quot;/&gt;&lt;wsp:rsid wsp:val=&quot;007C212B&quot;/&gt;&lt;wsp:rsid wsp:val=&quot;007C2692&quot;/&gt;&lt;wsp:rsid wsp:val=&quot;007C31D5&quot;/&gt;&lt;wsp:rsid wsp:val=&quot;007C36C0&quot;/&gt;&lt;wsp:rsid wsp:val=&quot;007C4D21&quot;/&gt;&lt;wsp:rsid wsp:val=&quot;007C5F8B&quot;/&gt;&lt;wsp:rsid wsp:val=&quot;007D0EF6&quot;/&gt;&lt;wsp:rsid wsp:val=&quot;007D0FDC&quot;/&gt;&lt;wsp:rsid wsp:val=&quot;007D4F79&quot;/&gt;&lt;wsp:rsid wsp:val=&quot;007D5511&quot;/&gt;&lt;wsp:rsid wsp:val=&quot;007D668F&quot;/&gt;&lt;wsp:rsid wsp:val=&quot;007D7189&quot;/&gt;&lt;wsp:rsid wsp:val=&quot;007E117A&quot;/&gt;&lt;wsp:rsid wsp:val=&quot;007E17BE&quot;/&gt;&lt;wsp:rsid wsp:val=&quot;007E2557&quot;/&gt;&lt;wsp:rsid wsp:val=&quot;007E2FB6&quot;/&gt;&lt;wsp:rsid wsp:val=&quot;007E3C94&quot;/&gt;&lt;wsp:rsid wsp:val=&quot;007E6D68&quot;/&gt;&lt;wsp:rsid wsp:val=&quot;007E7BC6&quot;/&gt;&lt;wsp:rsid wsp:val=&quot;007F11A3&quot;/&gt;&lt;wsp:rsid wsp:val=&quot;007F2CA4&quot;/&gt;&lt;wsp:rsid wsp:val=&quot;007F3C72&quot;/&gt;&lt;wsp:rsid wsp:val=&quot;007F52B2&quot;/&gt;&lt;wsp:rsid wsp:val=&quot;007F6D0A&quot;/&gt;&lt;wsp:rsid wsp:val=&quot;007F6E5F&quot;/&gt;&lt;wsp:rsid wsp:val=&quot;007F7153&quot;/&gt;&lt;wsp:rsid wsp:val=&quot;007F72E9&quot;/&gt;&lt;wsp:rsid wsp:val=&quot;00802162&quot;/&gt;&lt;wsp:rsid wsp:val=&quot;008031B5&quot;/&gt;&lt;wsp:rsid wsp:val=&quot;00804617&quot;/&gt;&lt;wsp:rsid wsp:val=&quot;00805B4D&quot;/&gt;&lt;wsp:rsid wsp:val=&quot;008066F6&quot;/&gt;&lt;wsp:rsid wsp:val=&quot;00806735&quot;/&gt;&lt;wsp:rsid wsp:val=&quot;00806A2C&quot;/&gt;&lt;wsp:rsid wsp:val=&quot;008071CD&quot;/&gt;&lt;wsp:rsid wsp:val=&quot;00807B10&quot;/&gt;&lt;wsp:rsid wsp:val=&quot;00811B02&quot;/&gt;&lt;wsp:rsid wsp:val=&quot;00812BCA&quot;/&gt;&lt;wsp:rsid wsp:val=&quot;00813028&quot;/&gt;&lt;wsp:rsid wsp:val=&quot;00814BA8&quot;/&gt;&lt;wsp:rsid wsp:val=&quot;00820FBA&quot;/&gt;&lt;wsp:rsid wsp:val=&quot;0082102F&quot;/&gt;&lt;wsp:rsid wsp:val=&quot;00821538&quot;/&gt;&lt;wsp:rsid wsp:val=&quot;00822260&quot;/&gt;&lt;wsp:rsid wsp:val=&quot;008225DC&quot;/&gt;&lt;wsp:rsid wsp:val=&quot;008256A8&quot;/&gt;&lt;wsp:rsid wsp:val=&quot;0082598B&quot;/&gt;&lt;wsp:rsid wsp:val=&quot;00826664&quot;/&gt;&lt;wsp:rsid wsp:val=&quot;008266AD&quot;/&gt;&lt;wsp:rsid wsp:val=&quot;0082693A&quot;/&gt;&lt;wsp:rsid wsp:val=&quot;00826AFE&quot;/&gt;&lt;wsp:rsid wsp:val=&quot;00826BF5&quot;/&gt;&lt;wsp:rsid wsp:val=&quot;00826D41&quot;/&gt;&lt;wsp:rsid wsp:val=&quot;00830779&quot;/&gt;&lt;wsp:rsid wsp:val=&quot;00830A22&quot;/&gt;&lt;wsp:rsid wsp:val=&quot;00831E0D&quot;/&gt;&lt;wsp:rsid wsp:val=&quot;00832CAF&quot;/&gt;&lt;wsp:rsid wsp:val=&quot;00835327&quot;/&gt;&lt;wsp:rsid wsp:val=&quot;00835BE5&quot;/&gt;&lt;wsp:rsid wsp:val=&quot;00835F88&quot;/&gt;&lt;wsp:rsid wsp:val=&quot;0084027C&quot;/&gt;&lt;wsp:rsid wsp:val=&quot;0084062A&quot;/&gt;&lt;wsp:rsid wsp:val=&quot;00841B28&quot;/&gt;&lt;wsp:rsid wsp:val=&quot;00842AFC&quot;/&gt;&lt;wsp:rsid wsp:val=&quot;0084332A&quot;/&gt;&lt;wsp:rsid wsp:val=&quot;008433DB&quot;/&gt;&lt;wsp:rsid wsp:val=&quot;00845DF7&quot;/&gt;&lt;wsp:rsid wsp:val=&quot;00846125&quot;/&gt;&lt;wsp:rsid wsp:val=&quot;008520B1&quot;/&gt;&lt;wsp:rsid wsp:val=&quot;00852D3B&quot;/&gt;&lt;wsp:rsid wsp:val=&quot;00854428&quot;/&gt;&lt;wsp:rsid wsp:val=&quot;0085508A&quot;/&gt;&lt;wsp:rsid wsp:val=&quot;00856626&quot;/&gt;&lt;wsp:rsid wsp:val=&quot;00860A22&quot;/&gt;&lt;wsp:rsid wsp:val=&quot;00864312&quot;/&gt;&lt;wsp:rsid wsp:val=&quot;008646E4&quot;/&gt;&lt;wsp:rsid wsp:val=&quot;00865296&quot;/&gt;&lt;wsp:rsid wsp:val=&quot;008652FE&quot;/&gt;&lt;wsp:rsid wsp:val=&quot;0086681D&quot;/&gt;&lt;wsp:rsid wsp:val=&quot;00867BAA&quot;/&gt;&lt;wsp:rsid wsp:val=&quot;0087063B&quot;/&gt;&lt;wsp:rsid wsp:val=&quot;00870E81&quot;/&gt;&lt;wsp:rsid wsp:val=&quot;00870FF7&quot;/&gt;&lt;wsp:rsid wsp:val=&quot;008713AA&quot;/&gt;&lt;wsp:rsid wsp:val=&quot;008718EE&quot;/&gt;&lt;wsp:rsid wsp:val=&quot;008720CC&quot;/&gt;&lt;wsp:rsid wsp:val=&quot;008722A1&quot;/&gt;&lt;wsp:rsid wsp:val=&quot;00872618&quot;/&gt;&lt;wsp:rsid wsp:val=&quot;00872D4E&quot;/&gt;&lt;wsp:rsid wsp:val=&quot;00872EE1&quot;/&gt;&lt;wsp:rsid wsp:val=&quot;0087416F&quot;/&gt;&lt;wsp:rsid wsp:val=&quot;0087568D&quot;/&gt;&lt;wsp:rsid wsp:val=&quot;00875869&quot;/&gt;&lt;wsp:rsid wsp:val=&quot;00875EA5&quot;/&gt;&lt;wsp:rsid wsp:val=&quot;00876FAA&quot;/&gt;&lt;wsp:rsid wsp:val=&quot;00884EC8&quot;/&gt;&lt;wsp:rsid wsp:val=&quot;0088506D&quot;/&gt;&lt;wsp:rsid wsp:val=&quot;00885A30&quot;/&gt;&lt;wsp:rsid wsp:val=&quot;0089010D&quot;/&gt;&lt;wsp:rsid wsp:val=&quot;00892EAB&quot;/&gt;&lt;wsp:rsid wsp:val=&quot;00893080&quot;/&gt;&lt;wsp:rsid wsp:val=&quot;00895C83&quot;/&gt;&lt;wsp:rsid wsp:val=&quot;00896F3D&quot;/&gt;&lt;wsp:rsid wsp:val=&quot;008972C4&quot;/&gt;&lt;wsp:rsid wsp:val=&quot;0089750B&quot;/&gt;&lt;wsp:rsid wsp:val=&quot;008A04EC&quot;/&gt;&lt;wsp:rsid wsp:val=&quot;008A1F3C&quot;/&gt;&lt;wsp:rsid wsp:val=&quot;008A3E87&quot;/&gt;&lt;wsp:rsid wsp:val=&quot;008A59D9&quot;/&gt;&lt;wsp:rsid wsp:val=&quot;008B1352&quot;/&gt;&lt;wsp:rsid wsp:val=&quot;008B3A6C&quot;/&gt;&lt;wsp:rsid wsp:val=&quot;008B3E50&quot;/&gt;&lt;wsp:rsid wsp:val=&quot;008B49FD&quot;/&gt;&lt;wsp:rsid wsp:val=&quot;008B4EFF&quot;/&gt;&lt;wsp:rsid wsp:val=&quot;008B6376&quot;/&gt;&lt;wsp:rsid wsp:val=&quot;008B697B&quot;/&gt;&lt;wsp:rsid wsp:val=&quot;008B74C7&quot;/&gt;&lt;wsp:rsid wsp:val=&quot;008C1508&quot;/&gt;&lt;wsp:rsid wsp:val=&quot;008C23C7&quot;/&gt;&lt;wsp:rsid wsp:val=&quot;008C2AED&quot;/&gt;&lt;wsp:rsid wsp:val=&quot;008C4563&quot;/&gt;&lt;wsp:rsid wsp:val=&quot;008C4D9C&quot;/&gt;&lt;wsp:rsid wsp:val=&quot;008C5FA2&quot;/&gt;&lt;wsp:rsid wsp:val=&quot;008C678E&quot;/&gt;&lt;wsp:rsid wsp:val=&quot;008C70AD&quot;/&gt;&lt;wsp:rsid wsp:val=&quot;008C728E&quot;/&gt;&lt;wsp:rsid wsp:val=&quot;008D2CAF&quot;/&gt;&lt;wsp:rsid wsp:val=&quot;008D3223&quot;/&gt;&lt;wsp:rsid wsp:val=&quot;008D393E&quot;/&gt;&lt;wsp:rsid wsp:val=&quot;008D3DA6&quot;/&gt;&lt;wsp:rsid wsp:val=&quot;008D4B25&quot;/&gt;&lt;wsp:rsid wsp:val=&quot;008D4E05&quot;/&gt;&lt;wsp:rsid wsp:val=&quot;008D574B&quot;/&gt;&lt;wsp:rsid wsp:val=&quot;008D5837&quot;/&gt;&lt;wsp:rsid wsp:val=&quot;008D5B58&quot;/&gt;&lt;wsp:rsid wsp:val=&quot;008D71FE&quot;/&gt;&lt;wsp:rsid wsp:val=&quot;008D7E00&quot;/&gt;&lt;wsp:rsid wsp:val=&quot;008E11A8&quot;/&gt;&lt;wsp:rsid wsp:val=&quot;008E28BD&quot;/&gt;&lt;wsp:rsid wsp:val=&quot;008E3713&quot;/&gt;&lt;wsp:rsid wsp:val=&quot;008E3E47&quot;/&gt;&lt;wsp:rsid wsp:val=&quot;008E4BC8&quot;/&gt;&lt;wsp:rsid wsp:val=&quot;008E503B&quot;/&gt;&lt;wsp:rsid wsp:val=&quot;008E7E06&quot;/&gt;&lt;wsp:rsid wsp:val=&quot;008F00C9&quot;/&gt;&lt;wsp:rsid wsp:val=&quot;008F0883&quot;/&gt;&lt;wsp:rsid wsp:val=&quot;008F1403&quot;/&gt;&lt;wsp:rsid wsp:val=&quot;008F17DA&quot;/&gt;&lt;wsp:rsid wsp:val=&quot;008F1EF5&quot;/&gt;&lt;wsp:rsid wsp:val=&quot;008F2460&quot;/&gt;&lt;wsp:rsid wsp:val=&quot;008F255C&quot;/&gt;&lt;wsp:rsid wsp:val=&quot;008F2C38&quot;/&gt;&lt;wsp:rsid wsp:val=&quot;008F2D4C&quot;/&gt;&lt;wsp:rsid wsp:val=&quot;008F2DFC&quot;/&gt;&lt;wsp:rsid wsp:val=&quot;008F4C85&quot;/&gt;&lt;wsp:rsid wsp:val=&quot;008F50BF&quot;/&gt;&lt;wsp:rsid wsp:val=&quot;008F6ACC&quot;/&gt;&lt;wsp:rsid wsp:val=&quot;008F7538&quot;/&gt;&lt;wsp:rsid wsp:val=&quot;008F7ABB&quot;/&gt;&lt;wsp:rsid wsp:val=&quot;00903246&quot;/&gt;&lt;wsp:rsid wsp:val=&quot;00905FCF&quot;/&gt;&lt;wsp:rsid wsp:val=&quot;00906E5B&quot;/&gt;&lt;wsp:rsid wsp:val=&quot;00907C67&quot;/&gt;&lt;wsp:rsid wsp:val=&quot;00911102&quot;/&gt;&lt;wsp:rsid wsp:val=&quot;00915A3B&quot;/&gt;&lt;wsp:rsid wsp:val=&quot;00916724&quot;/&gt;&lt;wsp:rsid wsp:val=&quot;0091708E&quot;/&gt;&lt;wsp:rsid wsp:val=&quot;00917287&quot;/&gt;&lt;wsp:rsid wsp:val=&quot;00917BD6&quot;/&gt;&lt;wsp:rsid wsp:val=&quot;00920E4A&quot;/&gt;&lt;wsp:rsid wsp:val=&quot;009223B9&quot;/&gt;&lt;wsp:rsid wsp:val=&quot;009227AF&quot;/&gt;&lt;wsp:rsid wsp:val=&quot;00922BD3&quot;/&gt;&lt;wsp:rsid wsp:val=&quot;00923BA3&quot;/&gt;&lt;wsp:rsid wsp:val=&quot;009242DE&quot;/&gt;&lt;wsp:rsid wsp:val=&quot;00925A80&quot;/&gt;&lt;wsp:rsid wsp:val=&quot;00927F9F&quot;/&gt;&lt;wsp:rsid wsp:val=&quot;00931293&quot;/&gt;&lt;wsp:rsid wsp:val=&quot;00932E99&quot;/&gt;&lt;wsp:rsid wsp:val=&quot;00933BB8&quot;/&gt;&lt;wsp:rsid wsp:val=&quot;00935506&quot;/&gt;&lt;wsp:rsid wsp:val=&quot;00935C23&quot;/&gt;&lt;wsp:rsid wsp:val=&quot;00936509&quot;/&gt;&lt;wsp:rsid wsp:val=&quot;00940316&quot;/&gt;&lt;wsp:rsid wsp:val=&quot;00940C2F&quot;/&gt;&lt;wsp:rsid wsp:val=&quot;00941889&quot;/&gt;&lt;wsp:rsid wsp:val=&quot;009420B5&quot;/&gt;&lt;wsp:rsid wsp:val=&quot;009429F7&quot;/&gt;&lt;wsp:rsid wsp:val=&quot;00943EBE&quot;/&gt;&lt;wsp:rsid wsp:val=&quot;00943FBB&quot;/&gt;&lt;wsp:rsid wsp:val=&quot;009440C7&quot;/&gt;&lt;wsp:rsid wsp:val=&quot;00944AFB&quot;/&gt;&lt;wsp:rsid wsp:val=&quot;00944DA5&quot;/&gt;&lt;wsp:rsid wsp:val=&quot;0094550B&quot;/&gt;&lt;wsp:rsid wsp:val=&quot;00945BA1&quot;/&gt;&lt;wsp:rsid wsp:val=&quot;009463E7&quot;/&gt;&lt;wsp:rsid wsp:val=&quot;0094786A&quot;/&gt;&lt;wsp:rsid wsp:val=&quot;00950991&quot;/&gt;&lt;wsp:rsid wsp:val=&quot;00950F0E&quot;/&gt;&lt;wsp:rsid wsp:val=&quot;00952F66&quot;/&gt;&lt;wsp:rsid wsp:val=&quot;009539B5&quot;/&gt;&lt;wsp:rsid wsp:val=&quot;00954A55&quot;/&gt;&lt;wsp:rsid wsp:val=&quot;00954D37&quot;/&gt;&lt;wsp:rsid wsp:val=&quot;009562E5&quot;/&gt;&lt;wsp:rsid wsp:val=&quot;00960924&quot;/&gt;&lt;wsp:rsid wsp:val=&quot;0096249C&quot;/&gt;&lt;wsp:rsid wsp:val=&quot;00962AC4&quot;/&gt;&lt;wsp:rsid wsp:val=&quot;00964586&quot;/&gt;&lt;wsp:rsid wsp:val=&quot;0096520E&quot;/&gt;&lt;wsp:rsid wsp:val=&quot;00965613&quot;/&gt;&lt;wsp:rsid wsp:val=&quot;009659DB&quot;/&gt;&lt;wsp:rsid wsp:val=&quot;00967D2B&quot;/&gt;&lt;wsp:rsid wsp:val=&quot;00970174&quot;/&gt;&lt;wsp:rsid wsp:val=&quot;00971474&quot;/&gt;&lt;wsp:rsid wsp:val=&quot;009717CE&quot;/&gt;&lt;wsp:rsid wsp:val=&quot;00973E10&quot;/&gt;&lt;wsp:rsid wsp:val=&quot;0097401A&quot;/&gt;&lt;wsp:rsid wsp:val=&quot;0097446A&quot;/&gt;&lt;wsp:rsid wsp:val=&quot;00974735&quot;/&gt;&lt;wsp:rsid wsp:val=&quot;00974C2F&quot;/&gt;&lt;wsp:rsid wsp:val=&quot;00974F39&quot;/&gt;&lt;wsp:rsid wsp:val=&quot;0098099B&quot;/&gt;&lt;wsp:rsid wsp:val=&quot;0098103A&quot;/&gt;&lt;wsp:rsid wsp:val=&quot;009820D4&quot;/&gt;&lt;wsp:rsid wsp:val=&quot;00982B94&quot;/&gt;&lt;wsp:rsid wsp:val=&quot;0098523B&quot;/&gt;&lt;wsp:rsid wsp:val=&quot;009857C1&quot;/&gt;&lt;wsp:rsid wsp:val=&quot;0098582D&quot;/&gt;&lt;wsp:rsid wsp:val=&quot;00986609&quot;/&gt;&lt;wsp:rsid wsp:val=&quot;009923D1&quot;/&gt;&lt;wsp:rsid wsp:val=&quot;00993065&quot;/&gt;&lt;wsp:rsid wsp:val=&quot;00994D63&quot;/&gt;&lt;wsp:rsid wsp:val=&quot;00996418&quot;/&gt;&lt;wsp:rsid wsp:val=&quot;009965C6&quot;/&gt;&lt;wsp:rsid wsp:val=&quot;009A1C4C&quot;/&gt;&lt;wsp:rsid wsp:val=&quot;009A247D&quot;/&gt;&lt;wsp:rsid wsp:val=&quot;009A2B02&quot;/&gt;&lt;wsp:rsid wsp:val=&quot;009A312C&quot;/&gt;&lt;wsp:rsid wsp:val=&quot;009A3FEC&quot;/&gt;&lt;wsp:rsid wsp:val=&quot;009A4A35&quot;/&gt;&lt;wsp:rsid wsp:val=&quot;009A79FE&quot;/&gt;&lt;wsp:rsid wsp:val=&quot;009B00B7&quot;/&gt;&lt;wsp:rsid wsp:val=&quot;009B045A&quot;/&gt;&lt;wsp:rsid wsp:val=&quot;009B17D7&quot;/&gt;&lt;wsp:rsid wsp:val=&quot;009B27F7&quot;/&gt;&lt;wsp:rsid wsp:val=&quot;009B3ECA&quot;/&gt;&lt;wsp:rsid wsp:val=&quot;009B42A6&quot;/&gt;&lt;wsp:rsid wsp:val=&quot;009B45B2&quot;/&gt;&lt;wsp:rsid wsp:val=&quot;009B55EB&quot;/&gt;&lt;wsp:rsid wsp:val=&quot;009B5B5D&quot;/&gt;&lt;wsp:rsid wsp:val=&quot;009B7219&quot;/&gt;&lt;wsp:rsid wsp:val=&quot;009B73D8&quot;/&gt;&lt;wsp:rsid wsp:val=&quot;009B7DC6&quot;/&gt;&lt;wsp:rsid wsp:val=&quot;009C0242&quot;/&gt;&lt;wsp:rsid wsp:val=&quot;009C1624&quot;/&gt;&lt;wsp:rsid wsp:val=&quot;009C243B&quot;/&gt;&lt;wsp:rsid wsp:val=&quot;009C3F09&quot;/&gt;&lt;wsp:rsid wsp:val=&quot;009C4B28&quot;/&gt;&lt;wsp:rsid wsp:val=&quot;009C4CB1&quot;/&gt;&lt;wsp:rsid wsp:val=&quot;009D002E&quot;/&gt;&lt;wsp:rsid wsp:val=&quot;009D0847&quot;/&gt;&lt;wsp:rsid wsp:val=&quot;009D0AC3&quot;/&gt;&lt;wsp:rsid wsp:val=&quot;009D1256&quot;/&gt;&lt;wsp:rsid wsp:val=&quot;009D1ACF&quot;/&gt;&lt;wsp:rsid wsp:val=&quot;009D34F7&quot;/&gt;&lt;wsp:rsid wsp:val=&quot;009D381D&quot;/&gt;&lt;wsp:rsid wsp:val=&quot;009D382F&quot;/&gt;&lt;wsp:rsid wsp:val=&quot;009D5CB8&quot;/&gt;&lt;wsp:rsid wsp:val=&quot;009D679C&quot;/&gt;&lt;wsp:rsid wsp:val=&quot;009E31A3&quot;/&gt;&lt;wsp:rsid wsp:val=&quot;009E3859&quot;/&gt;&lt;wsp:rsid wsp:val=&quot;009E3E07&quot;/&gt;&lt;wsp:rsid wsp:val=&quot;009E5A23&quot;/&gt;&lt;wsp:rsid wsp:val=&quot;009E70D6&quot;/&gt;&lt;wsp:rsid wsp:val=&quot;009F03AB&quot;/&gt;&lt;wsp:rsid wsp:val=&quot;009F0B9F&quot;/&gt;&lt;wsp:rsid wsp:val=&quot;009F29F2&quot;/&gt;&lt;wsp:rsid wsp:val=&quot;009F3A4E&quot;/&gt;&lt;wsp:rsid wsp:val=&quot;009F3CB2&quot;/&gt;&lt;wsp:rsid wsp:val=&quot;009F3DB4&quot;/&gt;&lt;wsp:rsid wsp:val=&quot;009F4410&quot;/&gt;&lt;wsp:rsid wsp:val=&quot;009F4E3C&quot;/&gt;&lt;wsp:rsid wsp:val=&quot;009F5202&quot;/&gt;&lt;wsp:rsid wsp:val=&quot;009F5DF9&quot;/&gt;&lt;wsp:rsid wsp:val=&quot;009F7801&quot;/&gt;&lt;wsp:rsid wsp:val=&quot;009F7CE1&quot;/&gt;&lt;wsp:rsid wsp:val=&quot;00A01445&quot;/&gt;&lt;wsp:rsid wsp:val=&quot;00A02A01&quot;/&gt;&lt;wsp:rsid wsp:val=&quot;00A0312E&quot;/&gt;&lt;wsp:rsid wsp:val=&quot;00A056D7&quot;/&gt;&lt;wsp:rsid wsp:val=&quot;00A05EE7&quot;/&gt;&lt;wsp:rsid wsp:val=&quot;00A068CB&quot;/&gt;&lt;wsp:rsid wsp:val=&quot;00A06CBB&quot;/&gt;&lt;wsp:rsid wsp:val=&quot;00A079D9&quot;/&gt;&lt;wsp:rsid wsp:val=&quot;00A10B05&quot;/&gt;&lt;wsp:rsid wsp:val=&quot;00A14B27&quot;/&gt;&lt;wsp:rsid wsp:val=&quot;00A168FF&quot;/&gt;&lt;wsp:rsid wsp:val=&quot;00A16D70&quot;/&gt;&lt;wsp:rsid wsp:val=&quot;00A177DC&quot;/&gt;&lt;wsp:rsid wsp:val=&quot;00A23E62&quot;/&gt;&lt;wsp:rsid wsp:val=&quot;00A27E50&quot;/&gt;&lt;wsp:rsid wsp:val=&quot;00A30195&quot;/&gt;&lt;wsp:rsid wsp:val=&quot;00A30498&quot;/&gt;&lt;wsp:rsid wsp:val=&quot;00A31EB1&quot;/&gt;&lt;wsp:rsid wsp:val=&quot;00A32B9A&quot;/&gt;&lt;wsp:rsid wsp:val=&quot;00A32DDF&quot;/&gt;&lt;wsp:rsid wsp:val=&quot;00A33197&quot;/&gt;&lt;wsp:rsid wsp:val=&quot;00A33220&quot;/&gt;&lt;wsp:rsid wsp:val=&quot;00A334B1&quot;/&gt;&lt;wsp:rsid wsp:val=&quot;00A340B2&quot;/&gt;&lt;wsp:rsid wsp:val=&quot;00A362A6&quot;/&gt;&lt;wsp:rsid wsp:val=&quot;00A379ED&quot;/&gt;&lt;wsp:rsid wsp:val=&quot;00A40F65&quot;/&gt;&lt;wsp:rsid wsp:val=&quot;00A415AA&quot;/&gt;&lt;wsp:rsid wsp:val=&quot;00A421F2&quot;/&gt;&lt;wsp:rsid wsp:val=&quot;00A42233&quot;/&gt;&lt;wsp:rsid wsp:val=&quot;00A429A3&quot;/&gt;&lt;wsp:rsid wsp:val=&quot;00A42D6A&quot;/&gt;&lt;wsp:rsid wsp:val=&quot;00A43DAE&quot;/&gt;&lt;wsp:rsid wsp:val=&quot;00A44BF5&quot;/&gt;&lt;wsp:rsid wsp:val=&quot;00A467F7&quot;/&gt;&lt;wsp:rsid wsp:val=&quot;00A47408&quot;/&gt;&lt;wsp:rsid wsp:val=&quot;00A51439&quot;/&gt;&lt;wsp:rsid wsp:val=&quot;00A54171&quot;/&gt;&lt;wsp:rsid wsp:val=&quot;00A55B94&quot;/&gt;&lt;wsp:rsid wsp:val=&quot;00A60CC6&quot;/&gt;&lt;wsp:rsid wsp:val=&quot;00A62D69&quot;/&gt;&lt;wsp:rsid wsp:val=&quot;00A635AA&quot;/&gt;&lt;wsp:rsid wsp:val=&quot;00A64242&quot;/&gt;&lt;wsp:rsid wsp:val=&quot;00A67C83&quot;/&gt;&lt;wsp:rsid wsp:val=&quot;00A70696&quot;/&gt;&lt;wsp:rsid wsp:val=&quot;00A718F6&quot;/&gt;&lt;wsp:rsid wsp:val=&quot;00A71983&quot;/&gt;&lt;wsp:rsid wsp:val=&quot;00A723E2&quot;/&gt;&lt;wsp:rsid wsp:val=&quot;00A72821&quot;/&gt;&lt;wsp:rsid wsp:val=&quot;00A737F4&quot;/&gt;&lt;wsp:rsid wsp:val=&quot;00A74BF1&quot;/&gt;&lt;wsp:rsid wsp:val=&quot;00A76C1C&quot;/&gt;&lt;wsp:rsid wsp:val=&quot;00A775BA&quot;/&gt;&lt;wsp:rsid wsp:val=&quot;00A80420&quot;/&gt;&lt;wsp:rsid wsp:val=&quot;00A81221&quot;/&gt;&lt;wsp:rsid wsp:val=&quot;00A84113&quot;/&gt;&lt;wsp:rsid wsp:val=&quot;00A860D9&quot;/&gt;&lt;wsp:rsid wsp:val=&quot;00A86694&quot;/&gt;&lt;wsp:rsid wsp:val=&quot;00A873AD&quot;/&gt;&lt;wsp:rsid wsp:val=&quot;00A8771A&quot;/&gt;&lt;wsp:rsid wsp:val=&quot;00A90718&quot;/&gt;&lt;wsp:rsid wsp:val=&quot;00A90E81&quot;/&gt;&lt;wsp:rsid wsp:val=&quot;00A916C9&quot;/&gt;&lt;wsp:rsid wsp:val=&quot;00A922B2&quot;/&gt;&lt;wsp:rsid wsp:val=&quot;00A942DA&quot;/&gt;&lt;wsp:rsid wsp:val=&quot;00A94334&quot;/&gt;&lt;wsp:rsid wsp:val=&quot;00A97EBA&quot;/&gt;&lt;wsp:rsid wsp:val=&quot;00AA0343&quot;/&gt;&lt;wsp:rsid wsp:val=&quot;00AA0693&quot;/&gt;&lt;wsp:rsid wsp:val=&quot;00AA2031&quot;/&gt;&lt;wsp:rsid wsp:val=&quot;00AA21C6&quot;/&gt;&lt;wsp:rsid wsp:val=&quot;00AA4117&quot;/&gt;&lt;wsp:rsid wsp:val=&quot;00AA52FD&quot;/&gt;&lt;wsp:rsid wsp:val=&quot;00AA66E1&quot;/&gt;&lt;wsp:rsid wsp:val=&quot;00AA7FFD&quot;/&gt;&lt;wsp:rsid wsp:val=&quot;00AB0BD9&quot;/&gt;&lt;wsp:rsid wsp:val=&quot;00AB2498&quot;/&gt;&lt;wsp:rsid wsp:val=&quot;00AB32F9&quot;/&gt;&lt;wsp:rsid wsp:val=&quot;00AB4BBA&quot;/&gt;&lt;wsp:rsid wsp:val=&quot;00AB5A12&quot;/&gt;&lt;wsp:rsid wsp:val=&quot;00AC11BE&quot;/&gt;&lt;wsp:rsid wsp:val=&quot;00AC1264&quot;/&gt;&lt;wsp:rsid wsp:val=&quot;00AC185D&quot;/&gt;&lt;wsp:rsid wsp:val=&quot;00AC51A6&quot;/&gt;&lt;wsp:rsid wsp:val=&quot;00AC54DA&quot;/&gt;&lt;wsp:rsid wsp:val=&quot;00AC564C&quot;/&gt;&lt;wsp:rsid wsp:val=&quot;00AC5E5D&quot;/&gt;&lt;wsp:rsid wsp:val=&quot;00AC602F&quot;/&gt;&lt;wsp:rsid wsp:val=&quot;00AC78B6&quot;/&gt;&lt;wsp:rsid wsp:val=&quot;00AD11C9&quot;/&gt;&lt;wsp:rsid wsp:val=&quot;00AD1F32&quot;/&gt;&lt;wsp:rsid wsp:val=&quot;00AD3A0B&quot;/&gt;&lt;wsp:rsid wsp:val=&quot;00AD520F&quot;/&gt;&lt;wsp:rsid wsp:val=&quot;00AD74E4&quot;/&gt;&lt;wsp:rsid wsp:val=&quot;00AD773C&quot;/&gt;&lt;wsp:rsid wsp:val=&quot;00AE0126&quot;/&gt;&lt;wsp:rsid wsp:val=&quot;00AE0F36&quot;/&gt;&lt;wsp:rsid wsp:val=&quot;00AE1108&quot;/&gt;&lt;wsp:rsid wsp:val=&quot;00AE2D3E&quot;/&gt;&lt;wsp:rsid wsp:val=&quot;00AE2E39&quot;/&gt;&lt;wsp:rsid wsp:val=&quot;00AE6F99&quot;/&gt;&lt;wsp:rsid wsp:val=&quot;00AE72C8&quot;/&gt;&lt;wsp:rsid wsp:val=&quot;00AE7963&quot;/&gt;&lt;wsp:rsid wsp:val=&quot;00AF03DD&quot;/&gt;&lt;wsp:rsid wsp:val=&quot;00AF2812&quot;/&gt;&lt;wsp:rsid wsp:val=&quot;00AF2825&quot;/&gt;&lt;wsp:rsid wsp:val=&quot;00AF362E&quot;/&gt;&lt;wsp:rsid wsp:val=&quot;00AF3C55&quot;/&gt;&lt;wsp:rsid wsp:val=&quot;00AF49A5&quot;/&gt;&lt;wsp:rsid wsp:val=&quot;00AF565A&quot;/&gt;&lt;wsp:rsid wsp:val=&quot;00AF5806&quot;/&gt;&lt;wsp:rsid wsp:val=&quot;00AF5D83&quot;/&gt;&lt;wsp:rsid wsp:val=&quot;00AF6AF6&quot;/&gt;&lt;wsp:rsid wsp:val=&quot;00AF6E5A&quot;/&gt;&lt;wsp:rsid wsp:val=&quot;00B001FE&quot;/&gt;&lt;wsp:rsid wsp:val=&quot;00B00917&quot;/&gt;&lt;wsp:rsid wsp:val=&quot;00B0447B&quot;/&gt;&lt;wsp:rsid wsp:val=&quot;00B067B2&quot;/&gt;&lt;wsp:rsid wsp:val=&quot;00B11D27&quot;/&gt;&lt;wsp:rsid wsp:val=&quot;00B12B38&quot;/&gt;&lt;wsp:rsid wsp:val=&quot;00B12EF8&quot;/&gt;&lt;wsp:rsid wsp:val=&quot;00B14BA2&quot;/&gt;&lt;wsp:rsid wsp:val=&quot;00B16D26&quot;/&gt;&lt;wsp:rsid wsp:val=&quot;00B17801&quot;/&gt;&lt;wsp:rsid wsp:val=&quot;00B17D33&quot;/&gt;&lt;wsp:rsid wsp:val=&quot;00B20D94&quot;/&gt;&lt;wsp:rsid wsp:val=&quot;00B2234D&quot;/&gt;&lt;wsp:rsid wsp:val=&quot;00B224CC&quot;/&gt;&lt;wsp:rsid wsp:val=&quot;00B22A28&quot;/&gt;&lt;wsp:rsid wsp:val=&quot;00B24884&quot;/&gt;&lt;wsp:rsid wsp:val=&quot;00B27149&quot;/&gt;&lt;wsp:rsid wsp:val=&quot;00B33DF0&quot;/&gt;&lt;wsp:rsid wsp:val=&quot;00B34774&quot;/&gt;&lt;wsp:rsid wsp:val=&quot;00B3490B&quot;/&gt;&lt;wsp:rsid wsp:val=&quot;00B35325&quot;/&gt;&lt;wsp:rsid wsp:val=&quot;00B36B79&quot;/&gt;&lt;wsp:rsid wsp:val=&quot;00B37BC6&quot;/&gt;&lt;wsp:rsid wsp:val=&quot;00B40B41&quot;/&gt;&lt;wsp:rsid wsp:val=&quot;00B41B93&quot;/&gt;&lt;wsp:rsid wsp:val=&quot;00B43AA1&quot;/&gt;&lt;wsp:rsid wsp:val=&quot;00B441C6&quot;/&gt;&lt;wsp:rsid wsp:val=&quot;00B451BF&quot;/&gt;&lt;wsp:rsid wsp:val=&quot;00B4720A&quot;/&gt;&lt;wsp:rsid wsp:val=&quot;00B473A3&quot;/&gt;&lt;wsp:rsid wsp:val=&quot;00B511AB&quot;/&gt;&lt;wsp:rsid wsp:val=&quot;00B51A9A&quot;/&gt;&lt;wsp:rsid wsp:val=&quot;00B51B71&quot;/&gt;&lt;wsp:rsid wsp:val=&quot;00B51ED3&quot;/&gt;&lt;wsp:rsid wsp:val=&quot;00B51F0B&quot;/&gt;&lt;wsp:rsid wsp:val=&quot;00B52781&quot;/&gt;&lt;wsp:rsid wsp:val=&quot;00B54AEA&quot;/&gt;&lt;wsp:rsid wsp:val=&quot;00B563D2&quot;/&gt;&lt;wsp:rsid wsp:val=&quot;00B57D15&quot;/&gt;&lt;wsp:rsid wsp:val=&quot;00B606FC&quot;/&gt;&lt;wsp:rsid wsp:val=&quot;00B629D9&quot;/&gt;&lt;wsp:rsid wsp:val=&quot;00B62D81&quot;/&gt;&lt;wsp:rsid wsp:val=&quot;00B64181&quot;/&gt;&lt;wsp:rsid wsp:val=&quot;00B64F2E&quot;/&gt;&lt;wsp:rsid wsp:val=&quot;00B653B6&quot;/&gt;&lt;wsp:rsid wsp:val=&quot;00B6576F&quot;/&gt;&lt;wsp:rsid wsp:val=&quot;00B70382&quot;/&gt;&lt;wsp:rsid wsp:val=&quot;00B71BCA&quot;/&gt;&lt;wsp:rsid wsp:val=&quot;00B7377E&quot;/&gt;&lt;wsp:rsid wsp:val=&quot;00B73BBE&quot;/&gt;&lt;wsp:rsid wsp:val=&quot;00B743CF&quot;/&gt;&lt;wsp:rsid wsp:val=&quot;00B770D7&quot;/&gt;&lt;wsp:rsid wsp:val=&quot;00B8218C&quot;/&gt;&lt;wsp:rsid wsp:val=&quot;00B822E2&quot;/&gt;&lt;wsp:rsid wsp:val=&quot;00B82DBF&quot;/&gt;&lt;wsp:rsid wsp:val=&quot;00B878B4&quot;/&gt;&lt;wsp:rsid wsp:val=&quot;00B87A74&quot;/&gt;&lt;wsp:rsid wsp:val=&quot;00B900E2&quot;/&gt;&lt;wsp:rsid wsp:val=&quot;00B91031&quot;/&gt;&lt;wsp:rsid wsp:val=&quot;00B91E70&quot;/&gt;&lt;wsp:rsid wsp:val=&quot;00B937E9&quot;/&gt;&lt;wsp:rsid wsp:val=&quot;00B94B98&quot;/&gt;&lt;wsp:rsid wsp:val=&quot;00B97CFB&quot;/&gt;&lt;wsp:rsid wsp:val=&quot;00BA163F&quot;/&gt;&lt;wsp:rsid wsp:val=&quot;00BA2938&quot;/&gt;&lt;wsp:rsid wsp:val=&quot;00BA2C8B&quot;/&gt;&lt;wsp:rsid wsp:val=&quot;00BA370D&quot;/&gt;&lt;wsp:rsid wsp:val=&quot;00BA37E7&quot;/&gt;&lt;wsp:rsid wsp:val=&quot;00BA5677&quot;/&gt;&lt;wsp:rsid wsp:val=&quot;00BA5836&quot;/&gt;&lt;wsp:rsid wsp:val=&quot;00BA6E13&quot;/&gt;&lt;wsp:rsid wsp:val=&quot;00BA789E&quot;/&gt;&lt;wsp:rsid wsp:val=&quot;00BB0417&quot;/&gt;&lt;wsp:rsid wsp:val=&quot;00BB0A3F&quot;/&gt;&lt;wsp:rsid wsp:val=&quot;00BB0D73&quot;/&gt;&lt;wsp:rsid wsp:val=&quot;00BB1E6A&quot;/&gt;&lt;wsp:rsid wsp:val=&quot;00BB2B27&quot;/&gt;&lt;wsp:rsid wsp:val=&quot;00BB3EF1&quot;/&gt;&lt;wsp:rsid wsp:val=&quot;00BB5BD7&quot;/&gt;&lt;wsp:rsid wsp:val=&quot;00BB64D1&quot;/&gt;&lt;wsp:rsid wsp:val=&quot;00BC06F0&quot;/&gt;&lt;wsp:rsid wsp:val=&quot;00BC06FE&quot;/&gt;&lt;wsp:rsid wsp:val=&quot;00BC0948&quot;/&gt;&lt;wsp:rsid wsp:val=&quot;00BC0A85&quot;/&gt;&lt;wsp:rsid wsp:val=&quot;00BC0FD9&quot;/&gt;&lt;wsp:rsid wsp:val=&quot;00BC1098&quot;/&gt;&lt;wsp:rsid wsp:val=&quot;00BC193F&quot;/&gt;&lt;wsp:rsid wsp:val=&quot;00BC27E3&quot;/&gt;&lt;wsp:rsid wsp:val=&quot;00BC2868&quot;/&gt;&lt;wsp:rsid wsp:val=&quot;00BC305A&quot;/&gt;&lt;wsp:rsid wsp:val=&quot;00BC33F3&quot;/&gt;&lt;wsp:rsid wsp:val=&quot;00BC3955&quot;/&gt;&lt;wsp:rsid wsp:val=&quot;00BC54AC&quot;/&gt;&lt;wsp:rsid wsp:val=&quot;00BC676D&quot;/&gt;&lt;wsp:rsid wsp:val=&quot;00BC6F03&quot;/&gt;&lt;wsp:rsid wsp:val=&quot;00BC6F36&quot;/&gt;&lt;wsp:rsid wsp:val=&quot;00BC72F6&quot;/&gt;&lt;wsp:rsid wsp:val=&quot;00BC7B1D&quot;/&gt;&lt;wsp:rsid wsp:val=&quot;00BD0BDD&quot;/&gt;&lt;wsp:rsid wsp:val=&quot;00BD230A&quot;/&gt;&lt;wsp:rsid wsp:val=&quot;00BD332A&quot;/&gt;&lt;wsp:rsid wsp:val=&quot;00BD4C7E&quot;/&gt;&lt;wsp:rsid wsp:val=&quot;00BD52A6&quot;/&gt;&lt;wsp:rsid wsp:val=&quot;00BD6EA7&quot;/&gt;&lt;wsp:rsid wsp:val=&quot;00BE19EA&quot;/&gt;&lt;wsp:rsid wsp:val=&quot;00BE4C22&quot;/&gt;&lt;wsp:rsid wsp:val=&quot;00BE4F47&quot;/&gt;&lt;wsp:rsid wsp:val=&quot;00BE6EE8&quot;/&gt;&lt;wsp:rsid wsp:val=&quot;00BF0609&quot;/&gt;&lt;wsp:rsid wsp:val=&quot;00BF0F7C&quot;/&gt;&lt;wsp:rsid wsp:val=&quot;00BF1C20&quot;/&gt;&lt;wsp:rsid wsp:val=&quot;00BF5083&quot;/&gt;&lt;wsp:rsid wsp:val=&quot;00BF6C64&quot;/&gt;&lt;wsp:rsid wsp:val=&quot;00C01349&quot;/&gt;&lt;wsp:rsid wsp:val=&quot;00C02F33&quot;/&gt;&lt;wsp:rsid wsp:val=&quot;00C032FF&quot;/&gt;&lt;wsp:rsid wsp:val=&quot;00C04CAA&quot;/&gt;&lt;wsp:rsid wsp:val=&quot;00C05196&quot;/&gt;&lt;wsp:rsid wsp:val=&quot;00C07E47&quot;/&gt;&lt;wsp:rsid wsp:val=&quot;00C1053E&quot;/&gt;&lt;wsp:rsid wsp:val=&quot;00C11EB1&quot;/&gt;&lt;wsp:rsid wsp:val=&quot;00C1450F&quot;/&gt;&lt;wsp:rsid wsp:val=&quot;00C14BE0&quot;/&gt;&lt;wsp:rsid wsp:val=&quot;00C14D09&quot;/&gt;&lt;wsp:rsid wsp:val=&quot;00C16006&quot;/&gt;&lt;wsp:rsid wsp:val=&quot;00C16CB3&quot;/&gt;&lt;wsp:rsid wsp:val=&quot;00C1707A&quot;/&gt;&lt;wsp:rsid wsp:val=&quot;00C179A9&quot;/&gt;&lt;wsp:rsid wsp:val=&quot;00C2025E&quot;/&gt;&lt;wsp:rsid wsp:val=&quot;00C2066A&quot;/&gt;&lt;wsp:rsid wsp:val=&quot;00C20864&quot;/&gt;&lt;wsp:rsid wsp:val=&quot;00C21BAD&quot;/&gt;&lt;wsp:rsid wsp:val=&quot;00C22A6D&quot;/&gt;&lt;wsp:rsid wsp:val=&quot;00C23453&quot;/&gt;&lt;wsp:rsid wsp:val=&quot;00C241F5&quot;/&gt;&lt;wsp:rsid wsp:val=&quot;00C249AA&quot;/&gt;&lt;wsp:rsid wsp:val=&quot;00C2546F&quot;/&gt;&lt;wsp:rsid wsp:val=&quot;00C25661&quot;/&gt;&lt;wsp:rsid wsp:val=&quot;00C26081&quot;/&gt;&lt;wsp:rsid wsp:val=&quot;00C27673&quot;/&gt;&lt;wsp:rsid wsp:val=&quot;00C300CD&quot;/&gt;&lt;wsp:rsid wsp:val=&quot;00C301CE&quot;/&gt;&lt;wsp:rsid wsp:val=&quot;00C31340&quot;/&gt;&lt;wsp:rsid wsp:val=&quot;00C318CC&quot;/&gt;&lt;wsp:rsid wsp:val=&quot;00C3243E&quot;/&gt;&lt;wsp:rsid wsp:val=&quot;00C325CE&quot;/&gt;&lt;wsp:rsid wsp:val=&quot;00C32F41&quot;/&gt;&lt;wsp:rsid wsp:val=&quot;00C32F76&quot;/&gt;&lt;wsp:rsid wsp:val=&quot;00C362F2&quot;/&gt;&lt;wsp:rsid wsp:val=&quot;00C36B84&quot;/&gt;&lt;wsp:rsid wsp:val=&quot;00C375EB&quot;/&gt;&lt;wsp:rsid wsp:val=&quot;00C37811&quot;/&gt;&lt;wsp:rsid wsp:val=&quot;00C41844&quot;/&gt;&lt;wsp:rsid wsp:val=&quot;00C41D34&quot;/&gt;&lt;wsp:rsid wsp:val=&quot;00C429A1&quot;/&gt;&lt;wsp:rsid wsp:val=&quot;00C431C2&quot;/&gt;&lt;wsp:rsid wsp:val=&quot;00C43602&quot;/&gt;&lt;wsp:rsid wsp:val=&quot;00C45791&quot;/&gt;&lt;wsp:rsid wsp:val=&quot;00C46404&quot;/&gt;&lt;wsp:rsid wsp:val=&quot;00C464A3&quot;/&gt;&lt;wsp:rsid wsp:val=&quot;00C47D7F&quot;/&gt;&lt;wsp:rsid wsp:val=&quot;00C54B70&quot;/&gt;&lt;wsp:rsid wsp:val=&quot;00C55029&quot;/&gt;&lt;wsp:rsid wsp:val=&quot;00C5540D&quot;/&gt;&lt;wsp:rsid wsp:val=&quot;00C558CC&quot;/&gt;&lt;wsp:rsid wsp:val=&quot;00C61C93&quot;/&gt;&lt;wsp:rsid wsp:val=&quot;00C63B62&quot;/&gt;&lt;wsp:rsid wsp:val=&quot;00C642BB&quot;/&gt;&lt;wsp:rsid wsp:val=&quot;00C64390&quot;/&gt;&lt;wsp:rsid wsp:val=&quot;00C64956&quot;/&gt;&lt;wsp:rsid wsp:val=&quot;00C65A20&quot;/&gt;&lt;wsp:rsid wsp:val=&quot;00C661DF&quot;/&gt;&lt;wsp:rsid wsp:val=&quot;00C67BD3&quot;/&gt;&lt;wsp:rsid wsp:val=&quot;00C710AB&quot;/&gt;&lt;wsp:rsid wsp:val=&quot;00C739D7&quot;/&gt;&lt;wsp:rsid wsp:val=&quot;00C73B85&quot;/&gt;&lt;wsp:rsid wsp:val=&quot;00C745C6&quot;/&gt;&lt;wsp:rsid wsp:val=&quot;00C74BB4&quot;/&gt;&lt;wsp:rsid wsp:val=&quot;00C761D2&quot;/&gt;&lt;wsp:rsid wsp:val=&quot;00C76547&quot;/&gt;&lt;wsp:rsid wsp:val=&quot;00C7732B&quot;/&gt;&lt;wsp:rsid wsp:val=&quot;00C80A91&quot;/&gt;&lt;wsp:rsid wsp:val=&quot;00C811DF&quot;/&gt;&lt;wsp:rsid wsp:val=&quot;00C81576&quot;/&gt;&lt;wsp:rsid wsp:val=&quot;00C82BE3&quot;/&gt;&lt;wsp:rsid wsp:val=&quot;00C84169&quot;/&gt;&lt;wsp:rsid wsp:val=&quot;00C8455C&quot;/&gt;&lt;wsp:rsid wsp:val=&quot;00C845FE&quot;/&gt;&lt;wsp:rsid wsp:val=&quot;00C8564B&quot;/&gt;&lt;wsp:rsid wsp:val=&quot;00C85735&quot;/&gt;&lt;wsp:rsid wsp:val=&quot;00C85A6D&quot;/&gt;&lt;wsp:rsid wsp:val=&quot;00C85B73&quot;/&gt;&lt;wsp:rsid wsp:val=&quot;00C85D4B&quot;/&gt;&lt;wsp:rsid wsp:val=&quot;00C906BC&quot;/&gt;&lt;wsp:rsid wsp:val=&quot;00C910F6&quot;/&gt;&lt;wsp:rsid wsp:val=&quot;00C92320&quot;/&gt;&lt;wsp:rsid wsp:val=&quot;00C941D1&quot;/&gt;&lt;wsp:rsid wsp:val=&quot;00C963A9&quot;/&gt;&lt;wsp:rsid wsp:val=&quot;00C972DD&quot;/&gt;&lt;wsp:rsid wsp:val=&quot;00C9751A&quot;/&gt;&lt;wsp:rsid wsp:val=&quot;00CA00BC&quot;/&gt;&lt;wsp:rsid wsp:val=&quot;00CA69AB&quot;/&gt;&lt;wsp:rsid wsp:val=&quot;00CA6A31&quot;/&gt;&lt;wsp:rsid wsp:val=&quot;00CA6A70&quot;/&gt;&lt;wsp:rsid wsp:val=&quot;00CA6E93&quot;/&gt;&lt;wsp:rsid wsp:val=&quot;00CA73A3&quot;/&gt;&lt;wsp:rsid wsp:val=&quot;00CB0F1B&quot;/&gt;&lt;wsp:rsid wsp:val=&quot;00CB12C7&quot;/&gt;&lt;wsp:rsid wsp:val=&quot;00CB1DFB&quot;/&gt;&lt;wsp:rsid wsp:val=&quot;00CB3F23&quot;/&gt;&lt;wsp:rsid wsp:val=&quot;00CB4228&quot;/&gt;&lt;wsp:rsid wsp:val=&quot;00CB48B6&quot;/&gt;&lt;wsp:rsid wsp:val=&quot;00CB5A2C&quot;/&gt;&lt;wsp:rsid wsp:val=&quot;00CB5CCD&quot;/&gt;&lt;wsp:rsid wsp:val=&quot;00CB5ED9&quot;/&gt;&lt;wsp:rsid wsp:val=&quot;00CB696E&quot;/&gt;&lt;wsp:rsid wsp:val=&quot;00CB77BD&quot;/&gt;&lt;wsp:rsid wsp:val=&quot;00CB7926&quot;/&gt;&lt;wsp:rsid wsp:val=&quot;00CC0BC3&quot;/&gt;&lt;wsp:rsid wsp:val=&quot;00CC1055&quot;/&gt;&lt;wsp:rsid wsp:val=&quot;00CC2C72&quot;/&gt;&lt;wsp:rsid wsp:val=&quot;00CC32FD&quot;/&gt;&lt;wsp:rsid wsp:val=&quot;00CC331D&quot;/&gt;&lt;wsp:rsid wsp:val=&quot;00CC4D4C&quot;/&gt;&lt;wsp:rsid wsp:val=&quot;00CC4D9C&quot;/&gt;&lt;wsp:rsid wsp:val=&quot;00CC53A7&quot;/&gt;&lt;wsp:rsid wsp:val=&quot;00CC5689&quot;/&gt;&lt;wsp:rsid wsp:val=&quot;00CC7A4B&quot;/&gt;&lt;wsp:rsid wsp:val=&quot;00CD1BA4&quot;/&gt;&lt;wsp:rsid wsp:val=&quot;00CD4F80&quot;/&gt;&lt;wsp:rsid wsp:val=&quot;00CD5858&quot;/&gt;&lt;wsp:rsid wsp:val=&quot;00CD7D02&quot;/&gt;&lt;wsp:rsid wsp:val=&quot;00CE0851&quot;/&gt;&lt;wsp:rsid wsp:val=&quot;00CE1123&quot;/&gt;&lt;wsp:rsid wsp:val=&quot;00CE1D6F&quot;/&gt;&lt;wsp:rsid wsp:val=&quot;00CE1F2E&quot;/&gt;&lt;wsp:rsid wsp:val=&quot;00CE2AEA&quot;/&gt;&lt;wsp:rsid wsp:val=&quot;00CE320B&quot;/&gt;&lt;wsp:rsid wsp:val=&quot;00CE5982&quot;/&gt;&lt;wsp:rsid wsp:val=&quot;00CE601F&quot;/&gt;&lt;wsp:rsid wsp:val=&quot;00CE649B&quot;/&gt;&lt;wsp:rsid wsp:val=&quot;00CF1036&quot;/&gt;&lt;wsp:rsid wsp:val=&quot;00CF1185&quot;/&gt;&lt;wsp:rsid wsp:val=&quot;00CF1534&quot;/&gt;&lt;wsp:rsid wsp:val=&quot;00CF2786&quot;/&gt;&lt;wsp:rsid wsp:val=&quot;00CF3DB9&quot;/&gt;&lt;wsp:rsid wsp:val=&quot;00CF577E&quot;/&gt;&lt;wsp:rsid wsp:val=&quot;00CF6566&quot;/&gt;&lt;wsp:rsid wsp:val=&quot;00D00157&quot;/&gt;&lt;wsp:rsid wsp:val=&quot;00D04777&quot;/&gt;&lt;wsp:rsid wsp:val=&quot;00D04DFA&quot;/&gt;&lt;wsp:rsid wsp:val=&quot;00D06935&quot;/&gt;&lt;wsp:rsid wsp:val=&quot;00D0796B&quot;/&gt;&lt;wsp:rsid wsp:val=&quot;00D07C68&quot;/&gt;&lt;wsp:rsid wsp:val=&quot;00D10541&quot;/&gt;&lt;wsp:rsid wsp:val=&quot;00D130F4&quot;/&gt;&lt;wsp:rsid wsp:val=&quot;00D13FA4&quot;/&gt;&lt;wsp:rsid wsp:val=&quot;00D144BF&quot;/&gt;&lt;wsp:rsid wsp:val=&quot;00D15285&quot;/&gt;&lt;wsp:rsid wsp:val=&quot;00D170C8&quot;/&gt;&lt;wsp:rsid wsp:val=&quot;00D177B2&quot;/&gt;&lt;wsp:rsid wsp:val=&quot;00D17A8A&quot;/&gt;&lt;wsp:rsid wsp:val=&quot;00D2187C&quot;/&gt;&lt;wsp:rsid wsp:val=&quot;00D218D3&quot;/&gt;&lt;wsp:rsid wsp:val=&quot;00D227E3&quot;/&gt;&lt;wsp:rsid wsp:val=&quot;00D248E1&quot;/&gt;&lt;wsp:rsid wsp:val=&quot;00D26BE8&quot;/&gt;&lt;wsp:rsid wsp:val=&quot;00D27576&quot;/&gt;&lt;wsp:rsid wsp:val=&quot;00D27705&quot;/&gt;&lt;wsp:rsid wsp:val=&quot;00D277BC&quot;/&gt;&lt;wsp:rsid wsp:val=&quot;00D3015D&quot;/&gt;&lt;wsp:rsid wsp:val=&quot;00D301BD&quot;/&gt;&lt;wsp:rsid wsp:val=&quot;00D31F5A&quot;/&gt;&lt;wsp:rsid wsp:val=&quot;00D34662&quot;/&gt;&lt;wsp:rsid wsp:val=&quot;00D34E27&quot;/&gt;&lt;wsp:rsid wsp:val=&quot;00D3568A&quot;/&gt;&lt;wsp:rsid wsp:val=&quot;00D3585D&quot;/&gt;&lt;wsp:rsid wsp:val=&quot;00D35D22&quot;/&gt;&lt;wsp:rsid wsp:val=&quot;00D37307&quot;/&gt;&lt;wsp:rsid wsp:val=&quot;00D402BD&quot;/&gt;&lt;wsp:rsid wsp:val=&quot;00D40777&quot;/&gt;&lt;wsp:rsid wsp:val=&quot;00D41568&quot;/&gt;&lt;wsp:rsid wsp:val=&quot;00D41CE5&quot;/&gt;&lt;wsp:rsid wsp:val=&quot;00D42804&quot;/&gt;&lt;wsp:rsid wsp:val=&quot;00D42C60&quot;/&gt;&lt;wsp:rsid wsp:val=&quot;00D453FE&quot;/&gt;&lt;wsp:rsid wsp:val=&quot;00D45FD6&quot;/&gt;&lt;wsp:rsid wsp:val=&quot;00D46985&quot;/&gt;&lt;wsp:rsid wsp:val=&quot;00D47374&quot;/&gt;&lt;wsp:rsid wsp:val=&quot;00D47411&quot;/&gt;&lt;wsp:rsid wsp:val=&quot;00D47754&quot;/&gt;&lt;wsp:rsid wsp:val=&quot;00D53785&quot;/&gt;&lt;wsp:rsid wsp:val=&quot;00D537A6&quot;/&gt;&lt;wsp:rsid wsp:val=&quot;00D55B8A&quot;/&gt;&lt;wsp:rsid wsp:val=&quot;00D572AB&quot;/&gt;&lt;wsp:rsid wsp:val=&quot;00D600B7&quot;/&gt;&lt;wsp:rsid wsp:val=&quot;00D60813&quot;/&gt;&lt;wsp:rsid wsp:val=&quot;00D62458&quot;/&gt;&lt;wsp:rsid wsp:val=&quot;00D6392F&quot;/&gt;&lt;wsp:rsid wsp:val=&quot;00D64740&quot;/&gt;&lt;wsp:rsid wsp:val=&quot;00D6536F&quot;/&gt;&lt;wsp:rsid wsp:val=&quot;00D66D4A&quot;/&gt;&lt;wsp:rsid wsp:val=&quot;00D67E0A&quot;/&gt;&lt;wsp:rsid wsp:val=&quot;00D70EF7&quot;/&gt;&lt;wsp:rsid wsp:val=&quot;00D7117D&quot;/&gt;&lt;wsp:rsid wsp:val=&quot;00D711CC&quot;/&gt;&lt;wsp:rsid wsp:val=&quot;00D71A03&quot;/&gt;&lt;wsp:rsid wsp:val=&quot;00D71AED&quot;/&gt;&lt;wsp:rsid wsp:val=&quot;00D737FA&quot;/&gt;&lt;wsp:rsid wsp:val=&quot;00D746F4&quot;/&gt;&lt;wsp:rsid wsp:val=&quot;00D75A4E&quot;/&gt;&lt;wsp:rsid wsp:val=&quot;00D76FF7&quot;/&gt;&lt;wsp:rsid wsp:val=&quot;00D776BB&quot;/&gt;&lt;wsp:rsid wsp:val=&quot;00D80122&quot;/&gt;&lt;wsp:rsid wsp:val=&quot;00D80243&quot;/&gt;&lt;wsp:rsid wsp:val=&quot;00D80B34&quot;/&gt;&lt;wsp:rsid wsp:val=&quot;00D81F58&quot;/&gt;&lt;wsp:rsid wsp:val=&quot;00D823E0&quot;/&gt;&lt;wsp:rsid wsp:val=&quot;00D847AA&quot;/&gt;&lt;wsp:rsid wsp:val=&quot;00D85336&quot;/&gt;&lt;wsp:rsid wsp:val=&quot;00D86544&quot;/&gt;&lt;wsp:rsid wsp:val=&quot;00D8655A&quot;/&gt;&lt;wsp:rsid wsp:val=&quot;00D867C7&quot;/&gt;&lt;wsp:rsid wsp:val=&quot;00D870CA&quot;/&gt;&lt;wsp:rsid wsp:val=&quot;00D906F0&quot;/&gt;&lt;wsp:rsid wsp:val=&quot;00D908C9&quot;/&gt;&lt;wsp:rsid wsp:val=&quot;00D91348&quot;/&gt;&lt;wsp:rsid wsp:val=&quot;00D93E09&quot;/&gt;&lt;wsp:rsid wsp:val=&quot;00D9747E&quot;/&gt;&lt;wsp:rsid wsp:val=&quot;00D97604&quot;/&gt;&lt;wsp:rsid wsp:val=&quot;00D97CEB&quot;/&gt;&lt;wsp:rsid wsp:val=&quot;00DA21A2&quot;/&gt;&lt;wsp:rsid wsp:val=&quot;00DA2535&quot;/&gt;&lt;wsp:rsid wsp:val=&quot;00DA2589&quot;/&gt;&lt;wsp:rsid wsp:val=&quot;00DA41E6&quot;/&gt;&lt;wsp:rsid wsp:val=&quot;00DA5044&quot;/&gt;&lt;wsp:rsid wsp:val=&quot;00DA6639&quot;/&gt;&lt;wsp:rsid wsp:val=&quot;00DA69B0&quot;/&gt;&lt;wsp:rsid wsp:val=&quot;00DA6C63&quot;/&gt;&lt;wsp:rsid wsp:val=&quot;00DA6E2E&quot;/&gt;&lt;wsp:rsid wsp:val=&quot;00DA728E&quot;/&gt;&lt;wsp:rsid wsp:val=&quot;00DA7AF1&quot;/&gt;&lt;wsp:rsid wsp:val=&quot;00DB009D&quot;/&gt;&lt;wsp:rsid wsp:val=&quot;00DB150B&quot;/&gt;&lt;wsp:rsid wsp:val=&quot;00DB312D&quot;/&gt;&lt;wsp:rsid wsp:val=&quot;00DB34B4&quot;/&gt;&lt;wsp:rsid wsp:val=&quot;00DB556D&quot;/&gt;&lt;wsp:rsid wsp:val=&quot;00DB5717&quot;/&gt;&lt;wsp:rsid wsp:val=&quot;00DB5B56&quot;/&gt;&lt;wsp:rsid wsp:val=&quot;00DB6793&quot;/&gt;&lt;wsp:rsid wsp:val=&quot;00DB67C7&quot;/&gt;&lt;wsp:rsid wsp:val=&quot;00DC42DC&quot;/&gt;&lt;wsp:rsid wsp:val=&quot;00DC5830&quot;/&gt;&lt;wsp:rsid wsp:val=&quot;00DC6154&quot;/&gt;&lt;wsp:rsid wsp:val=&quot;00DC6488&quot;/&gt;&lt;wsp:rsid wsp:val=&quot;00DC7B8A&quot;/&gt;&lt;wsp:rsid wsp:val=&quot;00DD1EC7&quot;/&gt;&lt;wsp:rsid wsp:val=&quot;00DD3E6F&quot;/&gt;&lt;wsp:rsid wsp:val=&quot;00DD3F0F&quot;/&gt;&lt;wsp:rsid wsp:val=&quot;00DD5F52&quot;/&gt;&lt;wsp:rsid wsp:val=&quot;00DD629D&quot;/&gt;&lt;wsp:rsid wsp:val=&quot;00DD6585&quot;/&gt;&lt;wsp:rsid wsp:val=&quot;00DD77BF&quot;/&gt;&lt;wsp:rsid wsp:val=&quot;00DD7C1D&quot;/&gt;&lt;wsp:rsid wsp:val=&quot;00DD7F94&quot;/&gt;&lt;wsp:rsid wsp:val=&quot;00DE1A4A&quot;/&gt;&lt;wsp:rsid wsp:val=&quot;00DE1D04&quot;/&gt;&lt;wsp:rsid wsp:val=&quot;00DE2BE5&quot;/&gt;&lt;wsp:rsid wsp:val=&quot;00DE4438&quot;/&gt;&lt;wsp:rsid wsp:val=&quot;00DE566E&quot;/&gt;&lt;wsp:rsid wsp:val=&quot;00DF03AB&quot;/&gt;&lt;wsp:rsid wsp:val=&quot;00DF0BEF&quot;/&gt;&lt;wsp:rsid wsp:val=&quot;00DF14A6&quot;/&gt;&lt;wsp:rsid wsp:val=&quot;00DF36ED&quot;/&gt;&lt;wsp:rsid wsp:val=&quot;00DF5A67&quot;/&gt;&lt;wsp:rsid wsp:val=&quot;00DF6627&quot;/&gt;&lt;wsp:rsid wsp:val=&quot;00DF6871&quot;/&gt;&lt;wsp:rsid wsp:val=&quot;00DF68F6&quot;/&gt;&lt;wsp:rsid wsp:val=&quot;00DF7C03&quot;/&gt;&lt;wsp:rsid wsp:val=&quot;00E012A5&quot;/&gt;&lt;wsp:rsid wsp:val=&quot;00E02178&quot;/&gt;&lt;wsp:rsid wsp:val=&quot;00E03473&quot;/&gt;&lt;wsp:rsid wsp:val=&quot;00E04981&quot;/&gt;&lt;wsp:rsid wsp:val=&quot;00E058D1&quot;/&gt;&lt;wsp:rsid wsp:val=&quot;00E066D2&quot;/&gt;&lt;wsp:rsid wsp:val=&quot;00E07F91&quot;/&gt;&lt;wsp:rsid wsp:val=&quot;00E110BD&quot;/&gt;&lt;wsp:rsid wsp:val=&quot;00E11769&quot;/&gt;&lt;wsp:rsid wsp:val=&quot;00E126AE&quot;/&gt;&lt;wsp:rsid wsp:val=&quot;00E13EFA&quot;/&gt;&lt;wsp:rsid wsp:val=&quot;00E14824&quot;/&gt;&lt;wsp:rsid wsp:val=&quot;00E169CD&quot;/&gt;&lt;wsp:rsid wsp:val=&quot;00E17501&quot;/&gt;&lt;wsp:rsid wsp:val=&quot;00E17982&quot;/&gt;&lt;wsp:rsid wsp:val=&quot;00E21331&quot;/&gt;&lt;wsp:rsid wsp:val=&quot;00E21A58&quot;/&gt;&lt;wsp:rsid wsp:val=&quot;00E21D44&quot;/&gt;&lt;wsp:rsid wsp:val=&quot;00E2326D&quot;/&gt;&lt;wsp:rsid wsp:val=&quot;00E234C3&quot;/&gt;&lt;wsp:rsid wsp:val=&quot;00E23520&quot;/&gt;&lt;wsp:rsid wsp:val=&quot;00E23A5F&quot;/&gt;&lt;wsp:rsid wsp:val=&quot;00E251DF&quot;/&gt;&lt;wsp:rsid wsp:val=&quot;00E268A5&quot;/&gt;&lt;wsp:rsid wsp:val=&quot;00E275AD&quot;/&gt;&lt;wsp:rsid wsp:val=&quot;00E30E36&quot;/&gt;&lt;wsp:rsid wsp:val=&quot;00E310DF&quot;/&gt;&lt;wsp:rsid wsp:val=&quot;00E3757D&quot;/&gt;&lt;wsp:rsid wsp:val=&quot;00E4027E&quot;/&gt;&lt;wsp:rsid wsp:val=&quot;00E410BF&quot;/&gt;&lt;wsp:rsid wsp:val=&quot;00E41E16&quot;/&gt;&lt;wsp:rsid wsp:val=&quot;00E44D42&quot;/&gt;&lt;wsp:rsid wsp:val=&quot;00E44FA0&quot;/&gt;&lt;wsp:rsid wsp:val=&quot;00E4543E&quot;/&gt;&lt;wsp:rsid wsp:val=&quot;00E46125&quot;/&gt;&lt;wsp:rsid wsp:val=&quot;00E4767F&quot;/&gt;&lt;wsp:rsid wsp:val=&quot;00E50BFC&quot;/&gt;&lt;wsp:rsid wsp:val=&quot;00E51431&quot;/&gt;&lt;wsp:rsid wsp:val=&quot;00E521B4&quot;/&gt;&lt;wsp:rsid wsp:val=&quot;00E5379F&quot;/&gt;&lt;wsp:rsid wsp:val=&quot;00E53CFB&quot;/&gt;&lt;wsp:rsid wsp:val=&quot;00E542DD&quot;/&gt;&lt;wsp:rsid wsp:val=&quot;00E61704&quot;/&gt;&lt;wsp:rsid wsp:val=&quot;00E6280C&quot;/&gt;&lt;wsp:rsid wsp:val=&quot;00E62BE5&quot;/&gt;&lt;wsp:rsid wsp:val=&quot;00E63064&quot;/&gt;&lt;wsp:rsid wsp:val=&quot;00E63C6E&quot;/&gt;&lt;wsp:rsid wsp:val=&quot;00E6428D&quot;/&gt;&lt;wsp:rsid wsp:val=&quot;00E64B96&quot;/&gt;&lt;wsp:rsid wsp:val=&quot;00E64E1F&quot;/&gt;&lt;wsp:rsid wsp:val=&quot;00E655D2&quot;/&gt;&lt;wsp:rsid wsp:val=&quot;00E65E7A&quot;/&gt;&lt;wsp:rsid wsp:val=&quot;00E707A2&quot;/&gt;&lt;wsp:rsid wsp:val=&quot;00E70B3B&quot;/&gt;&lt;wsp:rsid wsp:val=&quot;00E70EB8&quot;/&gt;&lt;wsp:rsid wsp:val=&quot;00E717E9&quot;/&gt;&lt;wsp:rsid wsp:val=&quot;00E726A8&quot;/&gt;&lt;wsp:rsid wsp:val=&quot;00E72BEE&quot;/&gt;&lt;wsp:rsid wsp:val=&quot;00E746E8&quot;/&gt;&lt;wsp:rsid wsp:val=&quot;00E756D1&quot;/&gt;&lt;wsp:rsid wsp:val=&quot;00E75768&quot;/&gt;&lt;wsp:rsid wsp:val=&quot;00E75BFD&quot;/&gt;&lt;wsp:rsid wsp:val=&quot;00E820A0&quot;/&gt;&lt;wsp:rsid wsp:val=&quot;00E82146&quot;/&gt;&lt;wsp:rsid wsp:val=&quot;00E82A0F&quot;/&gt;&lt;wsp:rsid wsp:val=&quot;00E83D0E&quot;/&gt;&lt;wsp:rsid wsp:val=&quot;00E84748&quot;/&gt;&lt;wsp:rsid wsp:val=&quot;00E84A36&quot;/&gt;&lt;wsp:rsid wsp:val=&quot;00E85E76&quot;/&gt;&lt;wsp:rsid wsp:val=&quot;00E86D4A&quot;/&gt;&lt;wsp:rsid wsp:val=&quot;00E920C4&quot;/&gt;&lt;wsp:rsid wsp:val=&quot;00E92B56&quot;/&gt;&lt;wsp:rsid wsp:val=&quot;00E92CF7&quot;/&gt;&lt;wsp:rsid wsp:val=&quot;00E9322C&quot;/&gt;&lt;wsp:rsid wsp:val=&quot;00E95F29&quot;/&gt;&lt;wsp:rsid wsp:val=&quot;00E95FC2&quot;/&gt;&lt;wsp:rsid wsp:val=&quot;00E969EE&quot;/&gt;&lt;wsp:rsid wsp:val=&quot;00EA0879&quot;/&gt;&lt;wsp:rsid wsp:val=&quot;00EA0ADA&quot;/&gt;&lt;wsp:rsid wsp:val=&quot;00EA0DDE&quot;/&gt;&lt;wsp:rsid wsp:val=&quot;00EA38A1&quot;/&gt;&lt;wsp:rsid wsp:val=&quot;00EA53D7&quot;/&gt;&lt;wsp:rsid wsp:val=&quot;00EA610C&quot;/&gt;&lt;wsp:rsid wsp:val=&quot;00EB0699&quot;/&gt;&lt;wsp:rsid wsp:val=&quot;00EB2499&quot;/&gt;&lt;wsp:rsid wsp:val=&quot;00EB2E68&quot;/&gt;&lt;wsp:rsid wsp:val=&quot;00EB30F5&quot;/&gt;&lt;wsp:rsid wsp:val=&quot;00EB48B8&quot;/&gt;&lt;wsp:rsid wsp:val=&quot;00EB4AA5&quot;/&gt;&lt;wsp:rsid wsp:val=&quot;00EB4C75&quot;/&gt;&lt;wsp:rsid wsp:val=&quot;00EB5D27&quot;/&gt;&lt;wsp:rsid wsp:val=&quot;00EB7EEE&quot;/&gt;&lt;wsp:rsid wsp:val=&quot;00EC17A6&quot;/&gt;&lt;wsp:rsid wsp:val=&quot;00EC1BE2&quot;/&gt;&lt;wsp:rsid wsp:val=&quot;00EC25E6&quot;/&gt;&lt;wsp:rsid wsp:val=&quot;00EC2701&quot;/&gt;&lt;wsp:rsid wsp:val=&quot;00EC2BD3&quot;/&gt;&lt;wsp:rsid wsp:val=&quot;00EC4AE0&quot;/&gt;&lt;wsp:rsid wsp:val=&quot;00EC4EF4&quot;/&gt;&lt;wsp:rsid wsp:val=&quot;00ED03A6&quot;/&gt;&lt;wsp:rsid wsp:val=&quot;00ED14F9&quot;/&gt;&lt;wsp:rsid wsp:val=&quot;00ED2DA6&quot;/&gt;&lt;wsp:rsid wsp:val=&quot;00ED6604&quot;/&gt;&lt;wsp:rsid wsp:val=&quot;00ED6889&quot;/&gt;&lt;wsp:rsid wsp:val=&quot;00ED6A3C&quot;/&gt;&lt;wsp:rsid wsp:val=&quot;00ED766E&quot;/&gt;&lt;wsp:rsid wsp:val=&quot;00EE0F07&quot;/&gt;&lt;wsp:rsid wsp:val=&quot;00EE2337&quot;/&gt;&lt;wsp:rsid wsp:val=&quot;00EE247A&quot;/&gt;&lt;wsp:rsid wsp:val=&quot;00EE3A68&quot;/&gt;&lt;wsp:rsid wsp:val=&quot;00EE6916&quot;/&gt;&lt;wsp:rsid wsp:val=&quot;00EE7C87&quot;/&gt;&lt;wsp:rsid wsp:val=&quot;00EF0529&quot;/&gt;&lt;wsp:rsid wsp:val=&quot;00EF0A88&quot;/&gt;&lt;wsp:rsid wsp:val=&quot;00EF4B37&quot;/&gt;&lt;wsp:rsid wsp:val=&quot;00EF576D&quot;/&gt;&lt;wsp:rsid wsp:val=&quot;00EF6DEF&quot;/&gt;&lt;wsp:rsid wsp:val=&quot;00EF7AF1&quot;/&gt;&lt;wsp:rsid wsp:val=&quot;00EF7E9B&quot;/&gt;&lt;wsp:rsid wsp:val=&quot;00F00412&quot;/&gt;&lt;wsp:rsid wsp:val=&quot;00F00AC3&quot;/&gt;&lt;wsp:rsid wsp:val=&quot;00F01405&quot;/&gt;&lt;wsp:rsid wsp:val=&quot;00F040BA&quot;/&gt;&lt;wsp:rsid wsp:val=&quot;00F06790&quot;/&gt;&lt;wsp:rsid wsp:val=&quot;00F06C29&quot;/&gt;&lt;wsp:rsid wsp:val=&quot;00F07452&quot;/&gt;&lt;wsp:rsid wsp:val=&quot;00F10829&quot;/&gt;&lt;wsp:rsid wsp:val=&quot;00F108F3&quot;/&gt;&lt;wsp:rsid wsp:val=&quot;00F124BF&quot;/&gt;&lt;wsp:rsid wsp:val=&quot;00F13264&quot;/&gt;&lt;wsp:rsid wsp:val=&quot;00F13BE7&quot;/&gt;&lt;wsp:rsid wsp:val=&quot;00F13D75&quot;/&gt;&lt;wsp:rsid wsp:val=&quot;00F151FB&quot;/&gt;&lt;wsp:rsid wsp:val=&quot;00F16E59&quot;/&gt;&lt;wsp:rsid wsp:val=&quot;00F17B30&quot;/&gt;&lt;wsp:rsid wsp:val=&quot;00F21884&quot;/&gt;&lt;wsp:rsid wsp:val=&quot;00F230C0&quot;/&gt;&lt;wsp:rsid wsp:val=&quot;00F23A7C&quot;/&gt;&lt;wsp:rsid wsp:val=&quot;00F24025&quot;/&gt;&lt;wsp:rsid wsp:val=&quot;00F24865&quot;/&gt;&lt;wsp:rsid wsp:val=&quot;00F24B8C&quot;/&gt;&lt;wsp:rsid wsp:val=&quot;00F25F3B&quot;/&gt;&lt;wsp:rsid wsp:val=&quot;00F277F8&quot;/&gt;&lt;wsp:rsid wsp:val=&quot;00F27AAF&quot;/&gt;&lt;wsp:rsid wsp:val=&quot;00F3100B&quot;/&gt;&lt;wsp:rsid wsp:val=&quot;00F32474&quot;/&gt;&lt;wsp:rsid wsp:val=&quot;00F33997&quot;/&gt;&lt;wsp:rsid wsp:val=&quot;00F3432D&quot;/&gt;&lt;wsp:rsid wsp:val=&quot;00F34ADB&quot;/&gt;&lt;wsp:rsid wsp:val=&quot;00F34F8C&quot;/&gt;&lt;wsp:rsid wsp:val=&quot;00F35E04&quot;/&gt;&lt;wsp:rsid wsp:val=&quot;00F40759&quot;/&gt;&lt;wsp:rsid wsp:val=&quot;00F42147&quot;/&gt;&lt;wsp:rsid wsp:val=&quot;00F4254F&quot;/&gt;&lt;wsp:rsid wsp:val=&quot;00F42658&quot;/&gt;&lt;wsp:rsid wsp:val=&quot;00F42AB0&quot;/&gt;&lt;wsp:rsid wsp:val=&quot;00F43D16&quot;/&gt;&lt;wsp:rsid wsp:val=&quot;00F46310&quot;/&gt;&lt;wsp:rsid wsp:val=&quot;00F4761B&quot;/&gt;&lt;wsp:rsid wsp:val=&quot;00F50186&quot;/&gt;&lt;wsp:rsid wsp:val=&quot;00F5059E&quot;/&gt;&lt;wsp:rsid wsp:val=&quot;00F51910&quot;/&gt;&lt;wsp:rsid wsp:val=&quot;00F53145&quot;/&gt;&lt;wsp:rsid wsp:val=&quot;00F53509&quot;/&gt;&lt;wsp:rsid wsp:val=&quot;00F5375A&quot;/&gt;&lt;wsp:rsid wsp:val=&quot;00F57D6A&quot;/&gt;&lt;wsp:rsid wsp:val=&quot;00F60A88&quot;/&gt;&lt;wsp:rsid wsp:val=&quot;00F60CEF&quot;/&gt;&lt;wsp:rsid wsp:val=&quot;00F61A41&quot;/&gt;&lt;wsp:rsid wsp:val=&quot;00F61E57&quot;/&gt;&lt;wsp:rsid wsp:val=&quot;00F6283A&quot;/&gt;&lt;wsp:rsid wsp:val=&quot;00F628BD&quot;/&gt;&lt;wsp:rsid wsp:val=&quot;00F62F47&quot;/&gt;&lt;wsp:rsid wsp:val=&quot;00F630CF&quot;/&gt;&lt;wsp:rsid wsp:val=&quot;00F63276&quot;/&gt;&lt;wsp:rsid wsp:val=&quot;00F6463B&quot;/&gt;&lt;wsp:rsid wsp:val=&quot;00F64844&quot;/&gt;&lt;wsp:rsid wsp:val=&quot;00F67A75&quot;/&gt;&lt;wsp:rsid wsp:val=&quot;00F70905&quot;/&gt;&lt;wsp:rsid wsp:val=&quot;00F70AA4&quot;/&gt;&lt;wsp:rsid wsp:val=&quot;00F72AE2&quot;/&gt;&lt;wsp:rsid wsp:val=&quot;00F73923&quot;/&gt;&lt;wsp:rsid wsp:val=&quot;00F80AE1&quot;/&gt;&lt;wsp:rsid wsp:val=&quot;00F813AC&quot;/&gt;&lt;wsp:rsid wsp:val=&quot;00F81AB8&quot;/&gt;&lt;wsp:rsid wsp:val=&quot;00F81DE1&quot;/&gt;&lt;wsp:rsid wsp:val=&quot;00F81F01&quot;/&gt;&lt;wsp:rsid wsp:val=&quot;00F826C7&quot;/&gt;&lt;wsp:rsid wsp:val=&quot;00F82A93&quot;/&gt;&lt;wsp:rsid wsp:val=&quot;00F8397C&quot;/&gt;&lt;wsp:rsid wsp:val=&quot;00F8483C&quot;/&gt;&lt;wsp:rsid wsp:val=&quot;00F84A51&quot;/&gt;&lt;wsp:rsid wsp:val=&quot;00F84EB3&quot;/&gt;&lt;wsp:rsid wsp:val=&quot;00F85655&quot;/&gt;&lt;wsp:rsid wsp:val=&quot;00F85B28&quot;/&gt;&lt;wsp:rsid wsp:val=&quot;00F85F99&quot;/&gt;&lt;wsp:rsid wsp:val=&quot;00F90D8A&quot;/&gt;&lt;wsp:rsid wsp:val=&quot;00F91B5E&quot;/&gt;&lt;wsp:rsid wsp:val=&quot;00F92E72&quot;/&gt;&lt;wsp:rsid wsp:val=&quot;00F93E61&quot;/&gt;&lt;wsp:rsid wsp:val=&quot;00F943FC&quot;/&gt;&lt;wsp:rsid wsp:val=&quot;00F96322&quot;/&gt;&lt;wsp:rsid wsp:val=&quot;00F964D6&quot;/&gt;&lt;wsp:rsid wsp:val=&quot;00F97746&quot;/&gt;&lt;wsp:rsid wsp:val=&quot;00FA0C82&quot;/&gt;&lt;wsp:rsid wsp:val=&quot;00FA104F&quot;/&gt;&lt;wsp:rsid wsp:val=&quot;00FA14B0&quot;/&gt;&lt;wsp:rsid wsp:val=&quot;00FA1AD4&quot;/&gt;&lt;wsp:rsid wsp:val=&quot;00FA30A3&quot;/&gt;&lt;wsp:rsid wsp:val=&quot;00FA4BCD&quot;/&gt;&lt;wsp:rsid wsp:val=&quot;00FA55B5&quot;/&gt;&lt;wsp:rsid wsp:val=&quot;00FA5687&quot;/&gt;&lt;wsp:rsid wsp:val=&quot;00FB091B&quot;/&gt;&lt;wsp:rsid wsp:val=&quot;00FB27DE&quot;/&gt;&lt;wsp:rsid wsp:val=&quot;00FB298B&quot;/&gt;&lt;wsp:rsid wsp:val=&quot;00FB307D&quot;/&gt;&lt;wsp:rsid wsp:val=&quot;00FB397C&quot;/&gt;&lt;wsp:rsid wsp:val=&quot;00FB68F7&quot;/&gt;&lt;wsp:rsid wsp:val=&quot;00FB735E&quot;/&gt;&lt;wsp:rsid wsp:val=&quot;00FB775A&quot;/&gt;&lt;wsp:rsid wsp:val=&quot;00FC177F&quot;/&gt;&lt;wsp:rsid wsp:val=&quot;00FC2022&quot;/&gt;&lt;wsp:rsid wsp:val=&quot;00FC24BE&quot;/&gt;&lt;wsp:rsid wsp:val=&quot;00FC2B76&quot;/&gt;&lt;wsp:rsid wsp:val=&quot;00FC2F93&quot;/&gt;&lt;wsp:rsid wsp:val=&quot;00FC35D2&quot;/&gt;&lt;wsp:rsid wsp:val=&quot;00FC3E46&quot;/&gt;&lt;wsp:rsid wsp:val=&quot;00FC501D&quot;/&gt;&lt;wsp:rsid wsp:val=&quot;00FC62CE&quot;/&gt;&lt;wsp:rsid wsp:val=&quot;00FD001B&quot;/&gt;&lt;wsp:rsid wsp:val=&quot;00FD14EC&quot;/&gt;&lt;wsp:rsid wsp:val=&quot;00FD178B&quot;/&gt;&lt;wsp:rsid wsp:val=&quot;00FD2DB9&quot;/&gt;&lt;wsp:rsid wsp:val=&quot;00FD3011&quot;/&gt;&lt;wsp:rsid wsp:val=&quot;00FD3C2A&quot;/&gt;&lt;wsp:rsid wsp:val=&quot;00FD3E3E&quot;/&gt;&lt;wsp:rsid wsp:val=&quot;00FD72E9&quot;/&gt;&lt;wsp:rsid wsp:val=&quot;00FE01D8&quot;/&gt;&lt;wsp:rsid wsp:val=&quot;00FE0542&quot;/&gt;&lt;wsp:rsid wsp:val=&quot;00FE173E&quot;/&gt;&lt;wsp:rsid wsp:val=&quot;00FE180F&quot;/&gt;&lt;wsp:rsid wsp:val=&quot;00FE30C3&quot;/&gt;&lt;wsp:rsid wsp:val=&quot;00FE41E3&quot;/&gt;&lt;wsp:rsid wsp:val=&quot;00FE4B62&quot;/&gt;&lt;wsp:rsid wsp:val=&quot;00FE4EF6&quot;/&gt;&lt;wsp:rsid wsp:val=&quot;00FE4F9E&quot;/&gt;&lt;wsp:rsid wsp:val=&quot;00FE54FF&quot;/&gt;&lt;wsp:rsid wsp:val=&quot;00FE588D&quot;/&gt;&lt;wsp:rsid wsp:val=&quot;00FF00D6&quot;/&gt;&lt;wsp:rsid wsp:val=&quot;00FF0D0A&quot;/&gt;&lt;wsp:rsid wsp:val=&quot;00FF1AC9&quot;/&gt;&lt;wsp:rsid wsp:val=&quot;00FF24BD&quot;/&gt;&lt;wsp:rsid wsp:val=&quot;00FF28D2&quot;/&gt;&lt;wsp:rsid wsp:val=&quot;00FF309B&quot;/&gt;&lt;wsp:rsid wsp:val=&quot;00FF36C1&quot;/&gt;&lt;wsp:rsid wsp:val=&quot;00FF389C&quot;/&gt;&lt;wsp:rsid wsp:val=&quot;00FF3BD2&quot;/&gt;&lt;wsp:rsid wsp:val=&quot;00FF6047&quot;/&gt;&lt;wsp:rsid wsp:val=&quot;00FF7251&quot;/&gt;&lt;/wsp:rsids&gt;&lt;/w:docPr&gt;&lt;w:body&gt;&lt;w:p wsp:rsidR=&quot;00000000&quot; wsp:rsidRDefault=&quot;00750CB0&quot;&gt;&lt;m:oMathPara&gt;&lt;m:oMath&gt;&lt;m:d&gt;&lt;m:dPr&gt;&lt;m:begChr m:val=&quot;[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w:lang w:fareast=&quot;AR-SA&quot;/&gt;&lt;/w:rPr&gt;&lt;/m:ctrlPr&gt;&lt;/m:dPr&gt;&lt;m:e&gt;&lt;m:eqArr&gt;&lt;m:eqArrPr&gt;&lt;m:ctrlPr&gt;&lt;w:rPr&gt;&lt;w:rFonts w:ascii=&quot;Cambria Math&quot; w:h-ansi=&quot;Cambria Math&quot;/&gt;&lt;wx:font wx:val=&quot;Cambria Math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position w:val=&quot;-32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&lt;/w:binData&gt;&lt;v:shape id=&quot;_x0000_i1025&quot; type=&quot;#_x0000_t75&quot; style=&quot;width:108.3pt;height:38.2pt&quot; o:ole=&quot;&quot;&gt;&lt;v:imagedata src=&quot;wordml://08000001.wmz&quot; o:title=&quot;&quot;/&gt;&lt;/v:shape&gt;&lt;o:OLEObject Type=&quot;Embed&quot; ProgID=&quot;Equation.3&quot; ShapeID=&quot;_x0000_i1025&quot; DrawAspect=&quot;Content&quot; ObjectID=&quot;_1432244612&quot;/&gt;&lt;/w:pict&gt;&lt;/m:r&gt;&lt;/m:e&gt;&lt;m:e&gt;&lt;m:r&gt;&lt;m:rPr&gt;&lt;m:sty m:val=&quot;p&quot;/&gt;&lt;/m:rPr&gt;&lt;w:rPr&gt;&lt;w:rFonts w:ascii=&quot;Cambria Math&quot; w:h-ansi=&quot;Cambria Math&quot;/&gt;&lt;wx:font wx:val=&quot;Cambria Math&quot;/&gt;&lt;w:position w:val=&quot;-32&quot;/&gt;&lt;/w:rPr&gt;&lt;w:pict&gt;&lt;w:binData w:name=&quot;wordml://08000002.wmz&quot; xml:space=&quot;preserve&quot;&gt;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&lt;/w:binData&gt;&lt;v:shape id=&quot;_x0000_i1026&quot; type=&quot;#_x0000_t75&quot; style=&quot;width:83.9pt;height:38.2pt&quot; o:ole=&quot;&quot;&gt;&lt;v:imagedata src=&quot;wordml://08000002.wmz&quot; o:title=&quot;&quot;/&gt;&lt;/v:shape&gt;&lt;o:OLEObject Type=&quot;Embed&quot; ProgID=&quot;Equation.3&quot; ShapeID=&quot;_x0000_i1026&quot; DrawAspect=&quot;Content&quot; ObjectID=&quot;_1432244613&quot;/&gt;&lt;/w:pic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8C58E1" w:rsidRPr="00F609B8" w:rsidRDefault="008C58E1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стабильность I степени. Темп роста уровня развития превышает темп инфляции, который, в свою очередь, больше темпов роста социально-экономического потенциала:</w:t>
      </w:r>
    </w:p>
    <w:p w:rsidR="008C58E1" w:rsidRPr="00F609B8" w:rsidRDefault="004701FC" w:rsidP="00C43DF5">
      <w:pPr>
        <w:ind w:firstLine="709"/>
        <w:jc w:val="center"/>
        <w:rPr>
          <w:sz w:val="28"/>
          <w:szCs w:val="28"/>
        </w:rPr>
      </w:pPr>
      <w:r w:rsidRPr="00F609B8">
        <w:rPr>
          <w:position w:val="-32"/>
        </w:rPr>
        <w:object w:dxaOrig="1359" w:dyaOrig="760">
          <v:shape id="_x0000_i1040" type="#_x0000_t75" style="width:68.25pt;height:38.25pt" o:ole="">
            <v:imagedata r:id="rId36" o:title=""/>
          </v:shape>
          <o:OLEObject Type="Embed" ProgID="Equation.3" ShapeID="_x0000_i1040" DrawAspect="Content" ObjectID="_1444025464" r:id="rId37"/>
        </w:object>
      </w:r>
      <w:r w:rsidR="001F0640" w:rsidRPr="00F609B8">
        <w:t>;</w:t>
      </w:r>
    </w:p>
    <w:p w:rsidR="008C58E1" w:rsidRPr="00F609B8" w:rsidRDefault="008C58E1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стабильность II степени (социально-экономическое развитие,  ограниченное пределом потенциала). Темпы роста уровня развития превышают и темпы инфляции, и темпы роста потенциала. Уровень развития достигает предела возможностей региона и равен ему до тех пор, пока не свершится качественный скачок:</w:t>
      </w:r>
    </w:p>
    <w:p w:rsidR="008C58E1" w:rsidRPr="00F609B8" w:rsidRDefault="001F0640" w:rsidP="00C43DF5">
      <w:pPr>
        <w:ind w:firstLine="709"/>
        <w:jc w:val="center"/>
        <w:rPr>
          <w:sz w:val="28"/>
          <w:szCs w:val="28"/>
        </w:rPr>
      </w:pPr>
      <w:r w:rsidRPr="00F609B8">
        <w:rPr>
          <w:position w:val="-12"/>
        </w:rPr>
        <w:object w:dxaOrig="2000" w:dyaOrig="360">
          <v:shape id="_x0000_i1041" type="#_x0000_t75" style="width:99.75pt;height:18pt" o:ole="">
            <v:imagedata r:id="rId38" o:title=""/>
          </v:shape>
          <o:OLEObject Type="Embed" ProgID="Equation.3" ShapeID="_x0000_i1041" DrawAspect="Content" ObjectID="_1444025465" r:id="rId39"/>
        </w:object>
      </w:r>
      <w:r w:rsidRPr="00F609B8">
        <w:t>;</w:t>
      </w:r>
    </w:p>
    <w:p w:rsidR="008C58E1" w:rsidRPr="00F609B8" w:rsidRDefault="008C58E1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стабильность III степени (высоко стабильное социально-экономическое развитие). Темпы роста и уровня, и потенциала превышают темпы инфляции, одновременно с этим наращение потенциала происходит более быстрыми темпами, чем растет уровень развития. Это обеспечивает постоянно имеющийся резерв ресурсов региона:</w:t>
      </w:r>
    </w:p>
    <w:p w:rsidR="008C58E1" w:rsidRPr="00F609B8" w:rsidRDefault="001F0640" w:rsidP="00C43DF5">
      <w:pPr>
        <w:ind w:firstLine="709"/>
        <w:jc w:val="center"/>
        <w:rPr>
          <w:sz w:val="28"/>
          <w:szCs w:val="28"/>
        </w:rPr>
      </w:pPr>
      <w:r w:rsidRPr="00F609B8">
        <w:rPr>
          <w:position w:val="-12"/>
        </w:rPr>
        <w:object w:dxaOrig="2020" w:dyaOrig="360">
          <v:shape id="_x0000_i1042" type="#_x0000_t75" style="width:101.25pt;height:18pt" o:ole="">
            <v:imagedata r:id="rId40" o:title=""/>
          </v:shape>
          <o:OLEObject Type="Embed" ProgID="Equation.3" ShapeID="_x0000_i1042" DrawAspect="Content" ObjectID="_1444025466" r:id="rId41"/>
        </w:object>
      </w:r>
      <w:r w:rsidRPr="00F609B8">
        <w:t>.</w:t>
      </w:r>
    </w:p>
    <w:p w:rsidR="00307E8F" w:rsidRPr="00F609B8" w:rsidRDefault="00307E8F" w:rsidP="00C43DF5">
      <w:pPr>
        <w:ind w:firstLine="709"/>
        <w:jc w:val="both"/>
        <w:rPr>
          <w:sz w:val="28"/>
          <w:szCs w:val="28"/>
        </w:rPr>
      </w:pPr>
    </w:p>
    <w:p w:rsidR="009A234A" w:rsidRPr="00F609B8" w:rsidRDefault="009A234A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В процессе исследования проблем </w:t>
      </w:r>
      <w:r w:rsidR="00793456" w:rsidRPr="00F609B8">
        <w:rPr>
          <w:sz w:val="28"/>
          <w:szCs w:val="28"/>
        </w:rPr>
        <w:t>планирования</w:t>
      </w:r>
      <w:r w:rsidRPr="00F609B8">
        <w:rPr>
          <w:sz w:val="28"/>
          <w:szCs w:val="28"/>
        </w:rPr>
        <w:t xml:space="preserve"> стабильност</w:t>
      </w:r>
      <w:r w:rsidR="00793456" w:rsidRPr="00F609B8">
        <w:rPr>
          <w:sz w:val="28"/>
          <w:szCs w:val="28"/>
        </w:rPr>
        <w:t>и</w:t>
      </w:r>
      <w:r w:rsidRPr="00F609B8">
        <w:rPr>
          <w:sz w:val="28"/>
          <w:szCs w:val="28"/>
        </w:rPr>
        <w:t xml:space="preserve"> социально-экономического развития в современной научной экономической литературе были выявлены обоснования недостатков валового внутреннего продукта. С целью снижения ограничений этих недостатков предложено считать выявленные недостатки ВВП применимыми к валовому региональному продукту. Часть из ограничений ВРП устраняется путем умножения полученных значений УСЭР и ПСЭР на интегральный индекс человеческого развития (индекс развития человеческого потенциала), включающего в себя показатель доходов, образования и продолжительности жизни. </w:t>
      </w:r>
      <w:r w:rsidR="004834F3" w:rsidRPr="00F609B8">
        <w:rPr>
          <w:sz w:val="28"/>
          <w:szCs w:val="28"/>
        </w:rPr>
        <w:t xml:space="preserve">Корректировка на индекс человеческого развития </w:t>
      </w:r>
      <w:r w:rsidR="00793456" w:rsidRPr="00F609B8">
        <w:rPr>
          <w:sz w:val="28"/>
          <w:szCs w:val="28"/>
        </w:rPr>
        <w:t>исключает, в основном,</w:t>
      </w:r>
      <w:r w:rsidR="004834F3" w:rsidRPr="00F609B8">
        <w:rPr>
          <w:sz w:val="28"/>
          <w:szCs w:val="28"/>
        </w:rPr>
        <w:t xml:space="preserve"> игнорирование вопроса качества жизни населения региона. Несмотря на это, автор настоящего исследования считает целесообразным корректировку </w:t>
      </w:r>
      <w:r w:rsidR="00793456" w:rsidRPr="00F609B8">
        <w:rPr>
          <w:sz w:val="28"/>
          <w:szCs w:val="28"/>
        </w:rPr>
        <w:t xml:space="preserve">полученных оценок уровня и потенциала </w:t>
      </w:r>
      <w:r w:rsidR="004834F3" w:rsidRPr="00F609B8">
        <w:rPr>
          <w:sz w:val="28"/>
          <w:szCs w:val="28"/>
        </w:rPr>
        <w:t xml:space="preserve">с помощью индекса человеческого развития, т.к. обоснованность результатов </w:t>
      </w:r>
      <w:r w:rsidR="004834F3" w:rsidRPr="00F609B8">
        <w:rPr>
          <w:sz w:val="28"/>
          <w:szCs w:val="28"/>
        </w:rPr>
        <w:lastRenderedPageBreak/>
        <w:t xml:space="preserve">повышается. </w:t>
      </w:r>
      <w:r w:rsidRPr="00F609B8">
        <w:rPr>
          <w:sz w:val="28"/>
          <w:szCs w:val="28"/>
        </w:rPr>
        <w:t>Прогнозные значения индекса человеческого развития на 2012</w:t>
      </w:r>
      <w:r w:rsidRPr="00F609B8">
        <w:rPr>
          <w:rStyle w:val="aff1"/>
          <w:sz w:val="28"/>
          <w:szCs w:val="28"/>
        </w:rPr>
        <w:footnoteReference w:id="2"/>
      </w:r>
      <w:r w:rsidRPr="00F609B8">
        <w:rPr>
          <w:sz w:val="28"/>
          <w:szCs w:val="28"/>
        </w:rPr>
        <w:t>-2013 гг. получены методом средних за предыдущие три отчетных периода.</w:t>
      </w:r>
    </w:p>
    <w:p w:rsidR="00245D21" w:rsidRPr="00F609B8" w:rsidRDefault="009A234A" w:rsidP="00C43DF5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Предложенный метод оценки стабильности социально-экономического развития в диссертационном исследовании продемонстрирован на примере субъектов Центрального федерального округа. </w:t>
      </w:r>
      <w:r w:rsidR="00BB367D" w:rsidRPr="00F609B8">
        <w:rPr>
          <w:sz w:val="28"/>
          <w:szCs w:val="28"/>
        </w:rPr>
        <w:t xml:space="preserve">Оценка стабильности социально-экономического развития регионов </w:t>
      </w:r>
      <w:r w:rsidR="00EF1E2B">
        <w:rPr>
          <w:sz w:val="28"/>
          <w:szCs w:val="28"/>
        </w:rPr>
        <w:t xml:space="preserve"> ЦФО </w:t>
      </w:r>
      <w:r w:rsidR="00BB367D" w:rsidRPr="00F609B8">
        <w:rPr>
          <w:sz w:val="28"/>
          <w:szCs w:val="28"/>
        </w:rPr>
        <w:t xml:space="preserve">приведена </w:t>
      </w:r>
      <w:r w:rsidR="00EF1E2B">
        <w:rPr>
          <w:sz w:val="28"/>
          <w:szCs w:val="28"/>
        </w:rPr>
        <w:t>в табл.3</w:t>
      </w:r>
      <w:r w:rsidR="00BB367D" w:rsidRPr="00F609B8">
        <w:rPr>
          <w:sz w:val="28"/>
          <w:szCs w:val="28"/>
        </w:rPr>
        <w:t>.</w:t>
      </w:r>
    </w:p>
    <w:p w:rsidR="00245D21" w:rsidRDefault="00245D21" w:rsidP="00C43DF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609B8">
        <w:rPr>
          <w:color w:val="000000"/>
          <w:spacing w:val="-2"/>
          <w:sz w:val="28"/>
          <w:szCs w:val="28"/>
        </w:rPr>
        <w:t xml:space="preserve">На основе результативного подхода Рязанская область в 2008, 2010 и 2011 гг. входит в число регионов с отсутствием развития. В </w:t>
      </w:r>
      <w:smartTag w:uri="urn:schemas-microsoft-com:office:smarttags" w:element="metricconverter">
        <w:smartTagPr>
          <w:attr w:name="ProductID" w:val="2009 г"/>
        </w:smartTagPr>
        <w:r w:rsidRPr="00F609B8">
          <w:rPr>
            <w:color w:val="000000"/>
            <w:spacing w:val="-2"/>
            <w:sz w:val="28"/>
            <w:szCs w:val="28"/>
          </w:rPr>
          <w:t>2009 г</w:t>
        </w:r>
      </w:smartTag>
      <w:r w:rsidRPr="00F609B8">
        <w:rPr>
          <w:color w:val="000000"/>
          <w:spacing w:val="-2"/>
          <w:sz w:val="28"/>
          <w:szCs w:val="28"/>
        </w:rPr>
        <w:t xml:space="preserve">. ей присвоена II степень нестабильности. Прогноз на </w:t>
      </w:r>
      <w:smartTag w:uri="urn:schemas-microsoft-com:office:smarttags" w:element="metricconverter">
        <w:smartTagPr>
          <w:attr w:name="ProductID" w:val="2012 г"/>
        </w:smartTagPr>
        <w:r w:rsidRPr="00F609B8">
          <w:rPr>
            <w:color w:val="000000"/>
            <w:spacing w:val="-2"/>
            <w:sz w:val="28"/>
            <w:szCs w:val="28"/>
          </w:rPr>
          <w:t>2012 г</w:t>
        </w:r>
      </w:smartTag>
      <w:r w:rsidRPr="00F609B8">
        <w:rPr>
          <w:color w:val="000000"/>
          <w:spacing w:val="-2"/>
          <w:sz w:val="28"/>
          <w:szCs w:val="28"/>
        </w:rPr>
        <w:t xml:space="preserve">. показал, что планируется увеличение стабильности региона до </w:t>
      </w:r>
      <w:r w:rsidRPr="00F609B8">
        <w:rPr>
          <w:color w:val="000000"/>
          <w:spacing w:val="-2"/>
          <w:sz w:val="28"/>
          <w:szCs w:val="28"/>
          <w:lang w:val="en-US"/>
        </w:rPr>
        <w:t>I</w:t>
      </w:r>
      <w:r w:rsidRPr="00F609B8">
        <w:rPr>
          <w:color w:val="000000"/>
          <w:spacing w:val="-2"/>
          <w:sz w:val="28"/>
          <w:szCs w:val="28"/>
        </w:rPr>
        <w:t xml:space="preserve"> степени, тогда как </w:t>
      </w:r>
      <w:smartTag w:uri="urn:schemas-microsoft-com:office:smarttags" w:element="metricconverter">
        <w:smartTagPr>
          <w:attr w:name="ProductID" w:val="2013 г"/>
        </w:smartTagPr>
        <w:r w:rsidRPr="00F609B8">
          <w:rPr>
            <w:color w:val="000000"/>
            <w:spacing w:val="-2"/>
            <w:sz w:val="28"/>
            <w:szCs w:val="28"/>
          </w:rPr>
          <w:t>2013 г</w:t>
        </w:r>
      </w:smartTag>
      <w:r w:rsidRPr="00F609B8">
        <w:rPr>
          <w:color w:val="000000"/>
          <w:spacing w:val="-2"/>
          <w:sz w:val="28"/>
          <w:szCs w:val="28"/>
        </w:rPr>
        <w:t xml:space="preserve">., вероятно, вернет регион в состояние без развития. Достоверность полученных результатов подтверждается их соответствием реально сложившейся ситуации в регионах. Так, один из успешно развивающихся субъектов – Белгородская область – отмечена как высоко стабильная в </w:t>
      </w:r>
      <w:smartTag w:uri="urn:schemas-microsoft-com:office:smarttags" w:element="metricconverter">
        <w:smartTagPr>
          <w:attr w:name="ProductID" w:val="2008 г"/>
        </w:smartTagPr>
        <w:r w:rsidRPr="00F609B8">
          <w:rPr>
            <w:color w:val="000000"/>
            <w:spacing w:val="-2"/>
            <w:sz w:val="28"/>
            <w:szCs w:val="28"/>
          </w:rPr>
          <w:t>2008 г</w:t>
        </w:r>
      </w:smartTag>
      <w:r w:rsidRPr="00F609B8">
        <w:rPr>
          <w:color w:val="000000"/>
          <w:spacing w:val="-2"/>
          <w:sz w:val="28"/>
          <w:szCs w:val="28"/>
        </w:rPr>
        <w:t xml:space="preserve">. и в посткризисном </w:t>
      </w:r>
      <w:smartTag w:uri="urn:schemas-microsoft-com:office:smarttags" w:element="metricconverter">
        <w:smartTagPr>
          <w:attr w:name="ProductID" w:val="2011 г"/>
        </w:smartTagPr>
        <w:r w:rsidRPr="00F609B8">
          <w:rPr>
            <w:color w:val="000000"/>
            <w:spacing w:val="-2"/>
            <w:sz w:val="28"/>
            <w:szCs w:val="28"/>
          </w:rPr>
          <w:t>2011 г</w:t>
        </w:r>
      </w:smartTag>
      <w:r w:rsidRPr="00F609B8">
        <w:rPr>
          <w:color w:val="000000"/>
          <w:spacing w:val="-2"/>
          <w:sz w:val="28"/>
          <w:szCs w:val="28"/>
        </w:rPr>
        <w:t xml:space="preserve">., тогда как в 2009-2010 гг. наблюдается спад в связи с финансово-экономическим кризисом. Ивановская область, обладающая монопрофильной промышленностью, морально устаревшими производственными фондами, не отличающаяся высокими темпами модернизации, наряду с Рязанской областью в большинстве периодов характеризуется </w:t>
      </w:r>
      <w:r w:rsidR="00111E8B">
        <w:rPr>
          <w:color w:val="000000"/>
          <w:spacing w:val="-2"/>
          <w:sz w:val="28"/>
          <w:szCs w:val="28"/>
        </w:rPr>
        <w:t xml:space="preserve">как нестабильная </w:t>
      </w:r>
      <w:r w:rsidR="00111E8B">
        <w:rPr>
          <w:color w:val="000000"/>
          <w:spacing w:val="-2"/>
          <w:sz w:val="28"/>
          <w:szCs w:val="28"/>
          <w:lang w:val="en-US"/>
        </w:rPr>
        <w:t>III</w:t>
      </w:r>
      <w:r w:rsidR="00111E8B" w:rsidRPr="00111E8B">
        <w:rPr>
          <w:color w:val="000000"/>
          <w:spacing w:val="-2"/>
          <w:sz w:val="28"/>
          <w:szCs w:val="28"/>
        </w:rPr>
        <w:t xml:space="preserve"> </w:t>
      </w:r>
      <w:r w:rsidR="00111E8B">
        <w:rPr>
          <w:color w:val="000000"/>
          <w:spacing w:val="-2"/>
          <w:sz w:val="28"/>
          <w:szCs w:val="28"/>
        </w:rPr>
        <w:t>степени</w:t>
      </w:r>
      <w:r w:rsidRPr="00F609B8">
        <w:rPr>
          <w:color w:val="000000"/>
          <w:spacing w:val="-2"/>
          <w:sz w:val="28"/>
          <w:szCs w:val="28"/>
        </w:rPr>
        <w:t xml:space="preserve">. </w:t>
      </w:r>
    </w:p>
    <w:p w:rsidR="00C43DF5" w:rsidRDefault="00EF1E2B" w:rsidP="00C43DF5">
      <w:pPr>
        <w:ind w:firstLine="708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3. </w:t>
      </w:r>
    </w:p>
    <w:p w:rsidR="00EF1E2B" w:rsidRPr="00F609B8" w:rsidRDefault="00F52E3B" w:rsidP="00C43DF5">
      <w:pPr>
        <w:ind w:firstLine="708"/>
        <w:jc w:val="center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Типология</w:t>
      </w:r>
      <w:r w:rsidR="00EF1E2B" w:rsidRPr="00495D6E">
        <w:rPr>
          <w:sz w:val="28"/>
          <w:szCs w:val="28"/>
        </w:rPr>
        <w:t xml:space="preserve"> регионов ЦФО по степени</w:t>
      </w:r>
      <w:r w:rsidR="00EF1E2B">
        <w:rPr>
          <w:sz w:val="28"/>
          <w:szCs w:val="28"/>
        </w:rPr>
        <w:t xml:space="preserve"> </w:t>
      </w:r>
      <w:r w:rsidR="00EF1E2B" w:rsidRPr="00495D6E">
        <w:rPr>
          <w:sz w:val="28"/>
          <w:szCs w:val="28"/>
        </w:rPr>
        <w:t>стабильности социально-экономического развития</w:t>
      </w: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"/>
        <w:gridCol w:w="1726"/>
        <w:gridCol w:w="1726"/>
        <w:gridCol w:w="1726"/>
        <w:gridCol w:w="1519"/>
        <w:gridCol w:w="1519"/>
        <w:gridCol w:w="1519"/>
      </w:tblGrid>
      <w:tr w:rsidR="00F52E3B" w:rsidRPr="00A538BF" w:rsidTr="00C43DF5">
        <w:trPr>
          <w:trHeight w:val="601"/>
        </w:trPr>
        <w:tc>
          <w:tcPr>
            <w:tcW w:w="0" w:type="auto"/>
            <w:tcBorders>
              <w:tl2br w:val="single" w:sz="4" w:space="0" w:color="000000"/>
            </w:tcBorders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A538BF" w:rsidRPr="00C43DF5" w:rsidRDefault="00F52E3B" w:rsidP="00F52E3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Н</w:t>
            </w:r>
            <w:r w:rsidR="00A538BF" w:rsidRPr="00C43DF5">
              <w:rPr>
                <w:sz w:val="22"/>
                <w:szCs w:val="22"/>
              </w:rPr>
              <w:t>естабильность III степени</w:t>
            </w:r>
          </w:p>
        </w:tc>
        <w:tc>
          <w:tcPr>
            <w:tcW w:w="0" w:type="auto"/>
          </w:tcPr>
          <w:p w:rsidR="00A538BF" w:rsidRPr="00C43DF5" w:rsidRDefault="00F52E3B" w:rsidP="00F5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Н</w:t>
            </w:r>
            <w:r w:rsidR="00A538BF" w:rsidRPr="00C43DF5">
              <w:rPr>
                <w:sz w:val="22"/>
                <w:szCs w:val="22"/>
              </w:rPr>
              <w:t>естабильность II степени</w:t>
            </w:r>
          </w:p>
        </w:tc>
        <w:tc>
          <w:tcPr>
            <w:tcW w:w="0" w:type="auto"/>
          </w:tcPr>
          <w:p w:rsidR="00A538BF" w:rsidRPr="00C43DF5" w:rsidRDefault="00F52E3B" w:rsidP="00F5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Н</w:t>
            </w:r>
            <w:r w:rsidR="00A538BF" w:rsidRPr="00C43DF5">
              <w:rPr>
                <w:sz w:val="22"/>
                <w:szCs w:val="22"/>
              </w:rPr>
              <w:t>естабильность I степени</w:t>
            </w:r>
          </w:p>
        </w:tc>
        <w:tc>
          <w:tcPr>
            <w:tcW w:w="1471" w:type="dxa"/>
          </w:tcPr>
          <w:p w:rsidR="00A538BF" w:rsidRPr="00C43DF5" w:rsidRDefault="00F52E3B" w:rsidP="00F5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С</w:t>
            </w:r>
            <w:r w:rsidR="00A538BF" w:rsidRPr="00C43DF5">
              <w:rPr>
                <w:sz w:val="22"/>
                <w:szCs w:val="22"/>
              </w:rPr>
              <w:t>табильность I степени</w:t>
            </w:r>
          </w:p>
        </w:tc>
        <w:tc>
          <w:tcPr>
            <w:tcW w:w="1471" w:type="dxa"/>
          </w:tcPr>
          <w:p w:rsidR="00A538BF" w:rsidRPr="00C43DF5" w:rsidRDefault="00F52E3B" w:rsidP="00F5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С</w:t>
            </w:r>
            <w:r w:rsidR="00A538BF" w:rsidRPr="00C43DF5">
              <w:rPr>
                <w:sz w:val="22"/>
                <w:szCs w:val="22"/>
              </w:rPr>
              <w:t>табильность II степени</w:t>
            </w:r>
          </w:p>
        </w:tc>
        <w:tc>
          <w:tcPr>
            <w:tcW w:w="1471" w:type="dxa"/>
          </w:tcPr>
          <w:p w:rsidR="00A538BF" w:rsidRPr="00C43DF5" w:rsidRDefault="00F52E3B" w:rsidP="00F5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С</w:t>
            </w:r>
            <w:r w:rsidR="00A538BF" w:rsidRPr="00C43DF5">
              <w:rPr>
                <w:sz w:val="22"/>
                <w:szCs w:val="22"/>
              </w:rPr>
              <w:t>табильность III степени</w:t>
            </w:r>
          </w:p>
        </w:tc>
      </w:tr>
      <w:tr w:rsidR="00F52E3B" w:rsidRPr="00A538BF" w:rsidTr="00C43DF5">
        <w:trPr>
          <w:cantSplit/>
          <w:trHeight w:val="505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2007-2008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2, 3, 5, 7, 8, 9, 11, 13, 14, 16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10, 12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4, 15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6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</w:t>
            </w:r>
          </w:p>
        </w:tc>
      </w:tr>
      <w:tr w:rsidR="00F52E3B" w:rsidRPr="00A538BF" w:rsidTr="00C43DF5">
        <w:trPr>
          <w:cantSplit/>
          <w:trHeight w:val="506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2008-2009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1, 6, 8, 9, 10, 15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2, 5, 7, 11, 14, 16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12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3, 13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4</w:t>
            </w:r>
          </w:p>
        </w:tc>
      </w:tr>
      <w:tr w:rsidR="00F52E3B" w:rsidRPr="00A538BF" w:rsidTr="00C43DF5">
        <w:trPr>
          <w:cantSplit/>
          <w:trHeight w:val="477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2009-2010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4, 6, 9, 11, 13, 14, 16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2, 3, 10, 15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1, 5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7, 8, 12</w:t>
            </w:r>
          </w:p>
        </w:tc>
      </w:tr>
      <w:tr w:rsidR="00F52E3B" w:rsidRPr="00A538BF" w:rsidTr="00C43DF5">
        <w:trPr>
          <w:cantSplit/>
          <w:trHeight w:val="519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2010-2011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3, 4, 5, 8, 11, 13, 14, 16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7, 12, 15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9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6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1, 10</w:t>
            </w:r>
          </w:p>
        </w:tc>
      </w:tr>
      <w:tr w:rsidR="00F52E3B" w:rsidRPr="00A538BF" w:rsidTr="00C43DF5">
        <w:trPr>
          <w:cantSplit/>
          <w:trHeight w:val="505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2011-2012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2, 4, 5, 6, 7, 9, 12, 13, 14, 15, 16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1, 8, 10, 11</w:t>
            </w: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F52E3B" w:rsidRPr="00A538BF" w:rsidTr="00C43DF5">
        <w:trPr>
          <w:cantSplit/>
          <w:trHeight w:val="698"/>
        </w:trPr>
        <w:tc>
          <w:tcPr>
            <w:tcW w:w="0" w:type="auto"/>
          </w:tcPr>
          <w:p w:rsidR="00A538BF" w:rsidRPr="00C43DF5" w:rsidRDefault="00A538BF" w:rsidP="004E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2012-2013</w:t>
            </w:r>
          </w:p>
        </w:tc>
        <w:tc>
          <w:tcPr>
            <w:tcW w:w="1807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1, 2, 3, 4, 5, 6, 7, 8, 10, 11, 12, 13, 14, 15, 16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A538BF" w:rsidRPr="00C43DF5" w:rsidRDefault="00A538BF" w:rsidP="00D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</w:tbl>
    <w:p w:rsidR="001070C4" w:rsidRPr="00C43DF5" w:rsidRDefault="00F52E3B" w:rsidP="00F52E3B">
      <w:pPr>
        <w:ind w:firstLine="708"/>
        <w:jc w:val="both"/>
        <w:rPr>
          <w:color w:val="000000"/>
          <w:spacing w:val="-2"/>
          <w:sz w:val="22"/>
          <w:szCs w:val="22"/>
          <w:lang w:val="en-US"/>
        </w:rPr>
      </w:pPr>
      <w:r w:rsidRPr="00C43DF5">
        <w:rPr>
          <w:color w:val="000000"/>
          <w:spacing w:val="-2"/>
          <w:sz w:val="22"/>
          <w:szCs w:val="22"/>
        </w:rPr>
        <w:t>Примечание к табл.3: 1 – Белгородская, 2 – Брянская, 3 – Владимирская, 4 Воронежская, 5 – Ивановская, 6 – Калужская, 7 – Костромская, 8 – Курская, 9 – Липецкая, 10 – Орловская, 11 – Рязанская, 12 – Смоленская, 13 – Тамбовская, 14 – Тверская, 15 – Тульская, 16 – Ярославская области.</w:t>
      </w:r>
    </w:p>
    <w:p w:rsidR="00111E8B" w:rsidRPr="00111E8B" w:rsidRDefault="00111E8B" w:rsidP="00F52E3B">
      <w:pPr>
        <w:ind w:firstLine="708"/>
        <w:jc w:val="both"/>
        <w:rPr>
          <w:sz w:val="28"/>
          <w:szCs w:val="28"/>
          <w:lang w:val="en-US"/>
        </w:rPr>
      </w:pPr>
    </w:p>
    <w:p w:rsidR="009A234A" w:rsidRPr="00F609B8" w:rsidRDefault="009A234A" w:rsidP="00184548">
      <w:pPr>
        <w:ind w:firstLine="708"/>
        <w:jc w:val="both"/>
        <w:rPr>
          <w:sz w:val="28"/>
          <w:szCs w:val="28"/>
        </w:rPr>
      </w:pPr>
      <w:r w:rsidRPr="00F609B8">
        <w:rPr>
          <w:color w:val="000000"/>
          <w:spacing w:val="-2"/>
          <w:sz w:val="28"/>
          <w:szCs w:val="28"/>
        </w:rPr>
        <w:t xml:space="preserve">Автор диссертационной работы не претендует на однозначность прогнозных оценок, т.к. они могут быть изменены при использовании иного временного лага, за который проявляется действие инвестиций. </w:t>
      </w:r>
      <w:r w:rsidRPr="00F609B8">
        <w:rPr>
          <w:sz w:val="28"/>
          <w:szCs w:val="28"/>
        </w:rPr>
        <w:t xml:space="preserve">Полученный прогноз стабильности </w:t>
      </w:r>
      <w:r w:rsidR="00307E8F" w:rsidRPr="00F609B8">
        <w:rPr>
          <w:sz w:val="28"/>
          <w:szCs w:val="28"/>
        </w:rPr>
        <w:t>регионов</w:t>
      </w:r>
      <w:r w:rsidRPr="00F609B8">
        <w:rPr>
          <w:sz w:val="28"/>
          <w:szCs w:val="28"/>
        </w:rPr>
        <w:t xml:space="preserve"> на 2012-2013 гг. может быть скорректирован с учетом социально-</w:t>
      </w:r>
      <w:r w:rsidRPr="00F609B8">
        <w:rPr>
          <w:sz w:val="28"/>
          <w:szCs w:val="28"/>
        </w:rPr>
        <w:lastRenderedPageBreak/>
        <w:t xml:space="preserve">политических событий, произошедших в регионах за некоторое время до этого. Сложность заключается в определении момента, на который придется реакция социально-экономической системы региона на свершившееся событие и степени корректировки прогноза с учетом этого факта. </w:t>
      </w:r>
    </w:p>
    <w:p w:rsidR="00DC7688" w:rsidRPr="00F609B8" w:rsidRDefault="00DC7688" w:rsidP="00C43DF5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9A234A" w:rsidRPr="00F609B8" w:rsidRDefault="00A1478D" w:rsidP="00C43DF5">
      <w:pPr>
        <w:spacing w:before="120" w:after="120" w:line="21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F609B8">
        <w:rPr>
          <w:b/>
          <w:bCs/>
          <w:i/>
          <w:iCs/>
          <w:sz w:val="28"/>
          <w:szCs w:val="28"/>
        </w:rPr>
        <w:t>5</w:t>
      </w:r>
      <w:r w:rsidR="009A234A" w:rsidRPr="00F609B8">
        <w:rPr>
          <w:b/>
          <w:bCs/>
          <w:i/>
          <w:iCs/>
          <w:sz w:val="28"/>
          <w:szCs w:val="28"/>
        </w:rPr>
        <w:t xml:space="preserve">. </w:t>
      </w:r>
      <w:r w:rsidR="00DC7688" w:rsidRPr="00F609B8">
        <w:rPr>
          <w:b/>
          <w:i/>
          <w:sz w:val="28"/>
          <w:szCs w:val="28"/>
        </w:rPr>
        <w:t xml:space="preserve">Предложена структурно-логическая модель управления стабильностью развития региона, представляющая собой процедуру разработки планов стабильного развития от формирования команды управления до реализации стратегии </w:t>
      </w:r>
      <w:r w:rsidR="004C25F8" w:rsidRPr="00F609B8">
        <w:rPr>
          <w:b/>
          <w:i/>
          <w:sz w:val="28"/>
          <w:szCs w:val="28"/>
        </w:rPr>
        <w:t>стабильного</w:t>
      </w:r>
      <w:r w:rsidR="00DC7688" w:rsidRPr="00F609B8">
        <w:rPr>
          <w:b/>
          <w:i/>
          <w:sz w:val="28"/>
          <w:szCs w:val="28"/>
        </w:rPr>
        <w:t xml:space="preserve"> развития.</w:t>
      </w:r>
    </w:p>
    <w:p w:rsidR="00C43DF5" w:rsidRDefault="00C43DF5" w:rsidP="00C43DF5">
      <w:pPr>
        <w:ind w:firstLine="708"/>
        <w:jc w:val="both"/>
        <w:rPr>
          <w:sz w:val="28"/>
          <w:szCs w:val="28"/>
        </w:rPr>
      </w:pPr>
    </w:p>
    <w:p w:rsidR="00966598" w:rsidRPr="00F609B8" w:rsidRDefault="00966598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Стабильность социально-экономического развития региона должна стать управляемым процессом качественного изменения социальной и экономической сфер, не ухудшающим состояние окружающей среды и приводящим к улучшению условий жизни населения. 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Для повышения эффективности управления стабильностью социально-экономического развития </w:t>
      </w:r>
      <w:r w:rsidR="00C255BF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необходима разработка </w:t>
      </w:r>
      <w:r w:rsidR="00212750" w:rsidRPr="00F609B8">
        <w:rPr>
          <w:sz w:val="28"/>
          <w:szCs w:val="28"/>
        </w:rPr>
        <w:t>механизма</w:t>
      </w:r>
      <w:r w:rsidR="00165A4B" w:rsidRPr="00F609B8">
        <w:rPr>
          <w:sz w:val="28"/>
          <w:szCs w:val="28"/>
        </w:rPr>
        <w:t xml:space="preserve"> планирования</w:t>
      </w:r>
      <w:r w:rsidRPr="00F609B8">
        <w:rPr>
          <w:sz w:val="28"/>
          <w:szCs w:val="28"/>
        </w:rPr>
        <w:t>, включающая: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формирование управленческого аппарата (команды), имеющей своей целью не удовлетворение личных интересов, а повышение качества жизни населения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изучение причин нестабильности </w:t>
      </w:r>
      <w:r w:rsidR="00C255BF" w:rsidRPr="00F609B8">
        <w:rPr>
          <w:sz w:val="28"/>
          <w:szCs w:val="28"/>
        </w:rPr>
        <w:t>развития региона</w:t>
      </w:r>
      <w:r w:rsidRPr="00F609B8">
        <w:rPr>
          <w:sz w:val="28"/>
          <w:szCs w:val="28"/>
        </w:rPr>
        <w:t>, выявление проблем в сферах жизнедеятельности;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анализ ретроспективных данных, расчет плановых показателей развития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разработка целей в соответствии с выявленными проблемами, детализация целей, постановка задач;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анализ инструментов и средств решения проблем в соответствии с поставленными задачами;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проработка функций и полномочий органов управления;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формирование стратегии стабильного развития </w:t>
      </w:r>
      <w:r w:rsidR="00FD7D30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с учетом поставленных целей и задач, включая формирование резервов;</w:t>
      </w:r>
    </w:p>
    <w:p w:rsidR="009A234A" w:rsidRPr="00F609B8" w:rsidRDefault="009A234A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организация контроля реализации мероприятий путем отчетности органов управления и опроса населения о результатах деятельности органов власти.</w:t>
      </w:r>
    </w:p>
    <w:p w:rsidR="00C43DF5" w:rsidRPr="00F609B8" w:rsidRDefault="00C43DF5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Предложенные рекомендации представлены в виде структурно-логической модели управления стабильностью социально-экономического развития региона</w:t>
      </w:r>
      <w:r>
        <w:rPr>
          <w:sz w:val="28"/>
          <w:szCs w:val="28"/>
        </w:rPr>
        <w:t xml:space="preserve"> (р</w:t>
      </w:r>
      <w:r w:rsidRPr="00F609B8">
        <w:rPr>
          <w:sz w:val="28"/>
          <w:szCs w:val="28"/>
        </w:rPr>
        <w:t>ис.</w:t>
      </w:r>
      <w:r>
        <w:rPr>
          <w:sz w:val="28"/>
          <w:szCs w:val="28"/>
        </w:rPr>
        <w:t xml:space="preserve"> 2</w:t>
      </w:r>
      <w:r w:rsidRPr="00F609B8">
        <w:rPr>
          <w:sz w:val="28"/>
          <w:szCs w:val="28"/>
        </w:rPr>
        <w:t>). Этапом, актуальным для практики формирования программ стабильного социально-экономического развития региона,  является выявление «узких мест» и разработка комплекса мероприятий, которые впоследствии внедряются в различные сферы управления. Социально-экономическая система региона должна быть и стабильной, и одновременно гибко реагирующей на радикальные изменения внешней среды.</w:t>
      </w:r>
    </w:p>
    <w:p w:rsidR="00575A97" w:rsidRPr="00F609B8" w:rsidRDefault="00575A97" w:rsidP="00575A97">
      <w:pPr>
        <w:ind w:firstLine="708"/>
        <w:jc w:val="both"/>
        <w:rPr>
          <w:noProof/>
        </w:rPr>
      </w:pPr>
      <w:r w:rsidRPr="00F609B8">
        <w:rPr>
          <w:sz w:val="28"/>
          <w:szCs w:val="28"/>
        </w:rPr>
        <w:br w:type="page"/>
      </w:r>
    </w:p>
    <w:p w:rsidR="00575A97" w:rsidRPr="00F609B8" w:rsidRDefault="00575A97" w:rsidP="00575A97">
      <w:pPr>
        <w:ind w:firstLine="708"/>
        <w:jc w:val="both"/>
        <w:rPr>
          <w:sz w:val="28"/>
          <w:szCs w:val="28"/>
        </w:rPr>
      </w:pPr>
      <w:r w:rsidRPr="00F609B8">
        <w:rPr>
          <w:noProof/>
        </w:rPr>
        <w:pict>
          <v:group id="_x0000_s1059" style="position:absolute;left:0;text-align:left;margin-left:-27pt;margin-top:-40.8pt;width:516.35pt;height:706.55pt;z-index:251658752" coordorigin="811,852" coordsize="10327,14131">
            <v:group id="_x0000_s1060" style="position:absolute;left:924;top:852;width:10214;height:14131" coordorigin="924,852" coordsize="10214,14131">
              <v:rect id="_x0000_s1061" style="position:absolute;left:4269;top:2549;width:4924;height:376">
                <v:textbox style="mso-next-textbox:#_x0000_s1061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Цели, задачи управления ССЭР</w:t>
                      </w:r>
                    </w:p>
                  </w:txbxContent>
                </v:textbox>
              </v:rect>
              <v:rect id="_x0000_s1062" style="position:absolute;left:2869;top:1604;width:7650;height:597">
                <v:textbox style="mso-next-textbox:#_x0000_s1062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Теоретическое и методическое обоснование проблем оценки и управления стабильностью социально-экономического развития (ССЭР)</w:t>
                      </w:r>
                    </w:p>
                  </w:txbxContent>
                </v:textbox>
              </v:rect>
              <v:rect id="_x0000_s1063" style="position:absolute;left:6388;top:12095;width:836;height:361" stroked="f">
                <v:textbox style="mso-next-textbox:#_x0000_s1063">
                  <w:txbxContent>
                    <w:p w:rsidR="003F77A7" w:rsidRPr="008954B8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rect>
              <v:rect id="_x0000_s1064" style="position:absolute;left:4248;top:12109;width:837;height:347" stroked="f">
                <v:textbox style="mso-next-textbox:#_x0000_s1064">
                  <w:txbxContent>
                    <w:p w:rsidR="003F77A7" w:rsidRPr="008954B8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4B8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rect>
              <v:rect id="_x0000_s1065" style="position:absolute;left:3329;top:9035;width:2987;height:819">
                <v:textbox style="mso-next-textbox:#_x0000_s1065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Аналитические расчеты плановых показателей</w:t>
                      </w:r>
                    </w:p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(исследовательский прогноз)</w:t>
                      </w:r>
                    </w:p>
                  </w:txbxContent>
                </v:textbox>
              </v:rect>
              <v:rect id="_x0000_s1066" style="position:absolute;left:6982;top:9026;width:3107;height:1041">
                <v:textbox style="mso-next-textbox:#_x0000_s1066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Разработка показателей и их прогнозных значений в соответствие с поставленными задачами</w:t>
                      </w:r>
                    </w:p>
                  </w:txbxContent>
                </v:textbox>
              </v:rect>
              <v:rect id="_x0000_s1067" style="position:absolute;left:3544;top:11282;width:5139;height:597">
                <v:textbox style="mso-next-textbox:#_x0000_s1067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Проверка соответствия стратегии поставленным целям и  задачам</w:t>
                      </w:r>
                    </w:p>
                  </w:txbxContent>
                </v:textbox>
              </v:rect>
              <v:rect id="_x0000_s1068" style="position:absolute;left:3428;top:10414;width:6095;height:521">
                <v:textbox style="mso-next-textbox:#_x0000_s1068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 xml:space="preserve">Формирование стратегии </w:t>
                      </w:r>
                      <w:r>
                        <w:rPr>
                          <w:sz w:val="20"/>
                          <w:szCs w:val="20"/>
                        </w:rPr>
                        <w:t>стабильного</w:t>
                      </w:r>
                      <w:r w:rsidRPr="00D66DD7">
                        <w:rPr>
                          <w:sz w:val="20"/>
                          <w:szCs w:val="20"/>
                        </w:rPr>
                        <w:t xml:space="preserve"> развития</w:t>
                      </w:r>
                    </w:p>
                  </w:txbxContent>
                </v:textbox>
              </v:rect>
              <v:rect id="_x0000_s1069" style="position:absolute;left:7830;top:12095;width:2510;height:598">
                <v:textbox style="mso-next-textbox:#_x0000_s1069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Стратегия не требует корректировки</w:t>
                      </w:r>
                    </w:p>
                  </w:txbxContent>
                </v:textbox>
              </v:rect>
              <v:rect id="_x0000_s1070" style="position:absolute;left:2513;top:3418;width:4924;height:375">
                <v:textbox style="mso-next-textbox:#_x0000_s1070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Разработка дерева целей</w:t>
                      </w:r>
                    </w:p>
                  </w:txbxContent>
                </v:textbox>
              </v:rect>
              <v:rect id="_x0000_s1071" style="position:absolute;left:4290;top:8304;width:3944;height:375">
                <v:textbox style="mso-next-textbox:#_x0000_s1071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Анализ ретроспективных данных</w:t>
                      </w:r>
                    </w:p>
                  </w:txbxContent>
                </v:textbox>
              </v:rect>
              <v:rect id="_x0000_s1072" style="position:absolute;left:5488;top:13040;width:5388;height:978">
                <v:textbox style="mso-next-textbox:#_x0000_s1072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Разработка целевых программ и комплекса мероприятий, соответствующих стратегии, в т.ч. совершенствование системы управления</w:t>
                      </w:r>
                    </w:p>
                  </w:txbxContent>
                </v:textbox>
              </v:rect>
              <v:rect id="_x0000_s1073" style="position:absolute;left:7830;top:3254;width:3308;height:819">
                <v:textbox style="mso-next-textbox:#_x0000_s1073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DD7">
                        <w:rPr>
                          <w:sz w:val="20"/>
                          <w:szCs w:val="20"/>
                        </w:rPr>
                        <w:t>Учет инерционности, адаптируемости системы и ее элементов</w:t>
                      </w:r>
                    </w:p>
                  </w:txbxContent>
                </v:textbox>
              </v:rect>
              <v:rect id="_x0000_s1074" style="position:absolute;left:4248;top:852;width:4924;height:375">
                <v:textbox style="mso-next-textbox:#_x0000_s1074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Формирование управленческого аппарата (команды)</w:t>
                      </w:r>
                    </w:p>
                  </w:txbxContent>
                </v:textbox>
              </v:rect>
              <v:rect id="_x0000_s1075" style="position:absolute;left:4277;top:7366;width:3944;height:597">
                <v:textbox style="mso-next-textbox:#_x0000_s1075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Распределение функций и полномочий членов управленческого аппарата</w:t>
                      </w:r>
                    </w:p>
                  </w:txbxContent>
                </v:textbox>
              </v:rect>
              <v:rect id="_x0000_s1076" style="position:absolute;left:924;top:12693;width:4070;height:823">
                <v:textbox style="mso-next-textbox:#_x0000_s1076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Контроль со стороны представительного органа за реализацией мероприятий и расходованием средств </w:t>
                      </w:r>
                    </w:p>
                  </w:txbxContent>
                </v:textbox>
              </v:rect>
              <v:rect id="_x0000_s1077" style="position:absolute;left:7316;top:14364;width:3024;height:619">
                <v:textbox style="mso-next-textbox:#_x0000_s1077;mso-fit-shape-to-text:t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Планирование средств на реализацию мероприятий</w:t>
                      </w:r>
                    </w:p>
                  </w:txbxContent>
                </v:textbox>
              </v:rect>
              <v:rect id="_x0000_s1078" style="position:absolute;left:3948;top:14364;width:3024;height:619">
                <v:textbox style="mso-next-textbox:#_x0000_s1078;mso-fit-shape-to-text:t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Выделение средств </w:t>
                      </w:r>
                      <w:r w:rsidR="00575A97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 xml:space="preserve">редставительным органом </w:t>
                      </w:r>
                    </w:p>
                  </w:txbxContent>
                </v:textbox>
              </v:rect>
              <v:rect id="_x0000_s1079" style="position:absolute;left:924;top:13863;width:3024;height:389">
                <v:textbox style="mso-next-textbox:#_x0000_s1079;mso-fit-shape-to-text:t">
                  <w:txbxContent>
                    <w:p w:rsidR="003F77A7" w:rsidRPr="00D66DD7" w:rsidRDefault="003F77A7" w:rsidP="00D40E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Реализация мероприятий </w:t>
                      </w:r>
                    </w:p>
                  </w:txbxContent>
                </v:textbox>
              </v:rect>
            </v:group>
            <v:group id="_x0000_s1080" style="position:absolute;left:811;top:1261;width:9807;height:13422" coordorigin="811,1261" coordsize="9807,13422">
              <v:line id="_x0000_s1081" style="position:absolute" from="5885,3796" to="5885,4143"/>
              <v:line id="_x0000_s1082" style="position:absolute" from="6717,2234" to="6717,2581">
                <v:stroke endarrow="block"/>
              </v:line>
              <v:line id="_x0000_s1083" style="position:absolute" from="2250,4168" to="10616,4168"/>
              <v:line id="_x0000_s1084" style="position:absolute" from="2253,4184" to="2253,4531">
                <v:stroke endarrow="block"/>
              </v:line>
              <v:line id="_x0000_s1085" style="position:absolute" from="3738,4183" to="3738,4530">
                <v:stroke endarrow="block"/>
              </v:line>
              <v:line id="_x0000_s1086" style="position:absolute" from="5259,4179" to="5259,4526">
                <v:stroke endarrow="block"/>
              </v:line>
              <v:line id="_x0000_s1087" style="position:absolute" from="6985,4184" to="6985,4531">
                <v:stroke endarrow="block"/>
              </v:line>
              <v:line id="_x0000_s1088" style="position:absolute" from="8683,4181" to="8683,4528">
                <v:stroke endarrow="block"/>
              </v:line>
              <v:line id="_x0000_s1089" style="position:absolute" from="10618,4186" to="10618,4533">
                <v:stroke endarrow="block"/>
              </v:line>
              <v:line id="_x0000_s1090" style="position:absolute" from="5114,11879" to="5114,12457"/>
              <v:line id="_x0000_s1091" style="position:absolute;flip:x" from="6386,11879" to="6388,12456"/>
              <v:line id="_x0000_s1092" style="position:absolute" from="6386,12456" to="7820,12456">
                <v:stroke endarrow="block"/>
              </v:line>
              <v:line id="_x0000_s1093" style="position:absolute;flip:x" from="811,3563" to="847,12456"/>
              <v:line id="_x0000_s1094" style="position:absolute;flip:x y" from="811,12456" to="5114,12457"/>
              <v:line id="_x0000_s1095" style="position:absolute;flip:x" from="6315,9306" to="6972,9306">
                <v:stroke startarrow="block" endarrow="block"/>
              </v:line>
              <v:line id="_x0000_s1096" style="position:absolute;flip:x" from="6711,2955" to="6714,3431">
                <v:stroke endarrow="block"/>
              </v:line>
              <v:line id="_x0000_s1097" style="position:absolute;flip:x" from="843,3555" to="2537,3555">
                <v:stroke startarrow="block"/>
              </v:line>
              <v:line id="_x0000_s1098" style="position:absolute" from="7462,3633" to="7820,3633">
                <v:stroke startarrow="block"/>
              </v:line>
              <v:line id="_x0000_s1099" style="position:absolute" from="4808,9854" to="4810,10197"/>
              <v:line id="_x0000_s1100" style="position:absolute" from="6248,7157" to="6248,7374">
                <v:stroke endarrow="block"/>
              </v:line>
              <v:line id="_x0000_s1101" style="position:absolute" from="7718,8679" to="7718,9026">
                <v:stroke endarrow="block"/>
              </v:line>
              <v:line id="_x0000_s1102" style="position:absolute" from="4810,8687" to="4810,9035">
                <v:stroke endarrow="block"/>
              </v:line>
              <v:line id="_x0000_s1103" style="position:absolute" from="6717,1261" to="6717,1608">
                <v:stroke endarrow="block"/>
              </v:line>
              <v:line id="_x0000_s1104" style="position:absolute;flip:x" from="4807,10197" to="7718,10197"/>
              <v:line id="_x0000_s1105" style="position:absolute" from="6258,7963" to="6258,8311">
                <v:stroke endarrow="block"/>
              </v:line>
              <v:line id="_x0000_s1106" style="position:absolute" from="7718,10067" to="7718,10414">
                <v:stroke endarrow="block"/>
              </v:line>
              <v:line id="_x0000_s1107" style="position:absolute" from="5960,10935" to="5960,11282">
                <v:stroke endarrow="block"/>
              </v:line>
              <v:line id="_x0000_s1108" style="position:absolute" from="8873,12693" to="8873,13040">
                <v:stroke endarrow="block"/>
              </v:line>
              <v:line id="_x0000_s1109" style="position:absolute" from="8523,14017" to="8523,14364">
                <v:stroke endarrow="block"/>
              </v:line>
              <v:line id="_x0000_s1110" style="position:absolute" from="6972,14683" to="7330,14683">
                <v:stroke startarrow="block"/>
              </v:line>
              <v:line id="_x0000_s1111" style="position:absolute" from="2081,13516" to="2081,13863">
                <v:stroke endarrow="block"/>
              </v:line>
              <v:line id="_x0000_s1112" style="position:absolute" from="2081,14252" to="2081,14633">
                <v:stroke start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3" type="#_x0000_t32" style="position:absolute;left:2081;top:14633;width:1867;height:0" o:connectortype="straight"/>
            </v:group>
          </v:group>
        </w:pict>
      </w:r>
    </w:p>
    <w:p w:rsidR="00575A97" w:rsidRPr="00F609B8" w:rsidRDefault="00575A97" w:rsidP="00575A97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50"/>
        <w:tblW w:w="10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574"/>
        <w:gridCol w:w="1694"/>
        <w:gridCol w:w="1852"/>
        <w:gridCol w:w="1542"/>
        <w:gridCol w:w="2084"/>
        <w:gridCol w:w="1668"/>
      </w:tblGrid>
      <w:tr w:rsidR="00575A97" w:rsidRPr="00F609B8">
        <w:trPr>
          <w:trHeight w:val="424"/>
        </w:trPr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Финансовая сфера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 xml:space="preserve">Административная сфера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Экономическая сфера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Правовая сфера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Экологическая сфера</w:t>
            </w:r>
          </w:p>
        </w:tc>
      </w:tr>
      <w:tr w:rsidR="00575A97" w:rsidRPr="00F609B8">
        <w:trPr>
          <w:trHeight w:val="1951"/>
        </w:trPr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Повышение доли собственных доходов бюджетов, снижение доли неэффективных расходов и др.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Развитие социальной инфраструктуры, укрепление социальной защищенности и др.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Регламентация, инспектирование, санкционирование и др.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Определение и развитие конкурентных преимуществ региона, снижение рисков и др.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Совершенствование законодательства в области стабильности, предпринимательства и др.</w:t>
            </w:r>
          </w:p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75A97" w:rsidRPr="00F609B8" w:rsidRDefault="00575A97" w:rsidP="00427020">
            <w:pPr>
              <w:jc w:val="center"/>
              <w:rPr>
                <w:sz w:val="20"/>
                <w:szCs w:val="20"/>
              </w:rPr>
            </w:pPr>
            <w:r w:rsidRPr="00F609B8">
              <w:rPr>
                <w:sz w:val="20"/>
                <w:szCs w:val="20"/>
              </w:rPr>
              <w:t>Предотвращение загрязнения окружающей среды, увеличение расходов рег.бюджета на охрану окр.среды и др.</w:t>
            </w:r>
          </w:p>
        </w:tc>
      </w:tr>
    </w:tbl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575A97" w:rsidRPr="00F609B8" w:rsidRDefault="00575A97" w:rsidP="00575A97">
      <w:pPr>
        <w:pStyle w:val="32"/>
        <w:shd w:val="clear" w:color="auto" w:fill="auto"/>
        <w:spacing w:after="0" w:line="240" w:lineRule="auto"/>
        <w:ind w:firstLine="397"/>
        <w:jc w:val="center"/>
        <w:rPr>
          <w:spacing w:val="0"/>
          <w:sz w:val="28"/>
          <w:szCs w:val="28"/>
          <w:shd w:val="clear" w:color="auto" w:fill="auto"/>
          <w:lang w:eastAsia="ar-SA"/>
        </w:rPr>
      </w:pPr>
    </w:p>
    <w:p w:rsidR="00FD7D30" w:rsidRPr="00F609B8" w:rsidRDefault="00575A97" w:rsidP="00FD7D30">
      <w:pPr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Рис.</w:t>
      </w:r>
      <w:r w:rsidR="00C43DF5">
        <w:rPr>
          <w:sz w:val="28"/>
          <w:szCs w:val="28"/>
        </w:rPr>
        <w:t>2</w:t>
      </w:r>
      <w:r w:rsidRPr="00F609B8">
        <w:rPr>
          <w:sz w:val="28"/>
          <w:szCs w:val="28"/>
        </w:rPr>
        <w:t xml:space="preserve">.  Структурно-логическая </w:t>
      </w:r>
      <w:r w:rsidR="00FD7D30" w:rsidRPr="00F609B8">
        <w:rPr>
          <w:sz w:val="28"/>
          <w:szCs w:val="28"/>
        </w:rPr>
        <w:t>модель</w:t>
      </w:r>
      <w:r w:rsidRPr="00F609B8">
        <w:rPr>
          <w:sz w:val="28"/>
          <w:szCs w:val="28"/>
        </w:rPr>
        <w:t xml:space="preserve"> управления стабильностью развития </w:t>
      </w:r>
      <w:r w:rsidR="00FD7D30" w:rsidRPr="00F609B8">
        <w:rPr>
          <w:sz w:val="28"/>
          <w:szCs w:val="28"/>
        </w:rPr>
        <w:t>региона</w:t>
      </w:r>
    </w:p>
    <w:p w:rsidR="00C43DF5" w:rsidRPr="00F609B8" w:rsidRDefault="00575A97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br w:type="page"/>
      </w:r>
      <w:r w:rsidR="00C43DF5" w:rsidRPr="00F609B8">
        <w:rPr>
          <w:sz w:val="28"/>
          <w:szCs w:val="28"/>
        </w:rPr>
        <w:lastRenderedPageBreak/>
        <w:t>Существенным является включение в модель блока, учитывающего инерционность и адаптируемость системы региона и ее элементов. в работе показано, что стабильность развития региона зависит как от базового уровня развития, так и от управленческого воздействия органо</w:t>
      </w:r>
      <w:r w:rsidR="00C43DF5">
        <w:rPr>
          <w:sz w:val="28"/>
          <w:szCs w:val="28"/>
        </w:rPr>
        <w:t>в</w:t>
      </w:r>
      <w:r w:rsidR="00C43DF5" w:rsidRPr="00F609B8">
        <w:rPr>
          <w:sz w:val="28"/>
          <w:szCs w:val="28"/>
        </w:rPr>
        <w:t xml:space="preserve"> власти, а также от спонтанных факторов (воздействие внешней среды, в частности, события федерального или мирового уровня, либо развитие в результате отложенных последствий событий прошлых периодов).</w:t>
      </w:r>
    </w:p>
    <w:p w:rsidR="00C43DF5" w:rsidRDefault="00C43DF5" w:rsidP="00C43DF5">
      <w:pPr>
        <w:ind w:firstLine="708"/>
        <w:jc w:val="right"/>
        <w:rPr>
          <w:sz w:val="28"/>
          <w:szCs w:val="28"/>
        </w:rPr>
      </w:pPr>
      <w:r w:rsidRPr="00F609B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F609B8">
        <w:rPr>
          <w:sz w:val="28"/>
          <w:szCs w:val="28"/>
        </w:rPr>
        <w:t xml:space="preserve"> </w:t>
      </w:r>
    </w:p>
    <w:p w:rsidR="00C43DF5" w:rsidRPr="00F609B8" w:rsidRDefault="00C43DF5" w:rsidP="00C43DF5">
      <w:pPr>
        <w:ind w:firstLine="708"/>
        <w:jc w:val="center"/>
        <w:rPr>
          <w:sz w:val="28"/>
          <w:szCs w:val="28"/>
        </w:rPr>
      </w:pPr>
      <w:r w:rsidRPr="00F609B8">
        <w:rPr>
          <w:sz w:val="28"/>
          <w:szCs w:val="28"/>
        </w:rPr>
        <w:t>Создание структурного подразделения с целью управления стабильностью социально-экономического развития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5342"/>
      </w:tblGrid>
      <w:tr w:rsidR="00C43DF5" w:rsidRPr="00581F60" w:rsidTr="00671BBF">
        <w:trPr>
          <w:jc w:val="center"/>
        </w:trPr>
        <w:tc>
          <w:tcPr>
            <w:tcW w:w="0" w:type="auto"/>
          </w:tcPr>
          <w:p w:rsidR="00C43DF5" w:rsidRPr="00C43DF5" w:rsidRDefault="00C43DF5" w:rsidP="00671BBF">
            <w:pPr>
              <w:jc w:val="center"/>
              <w:rPr>
                <w:b/>
                <w:bCs/>
                <w:sz w:val="22"/>
                <w:szCs w:val="22"/>
              </w:rPr>
            </w:pPr>
            <w:r w:rsidRPr="00C43DF5">
              <w:rPr>
                <w:b/>
                <w:bCs/>
                <w:sz w:val="22"/>
                <w:szCs w:val="22"/>
              </w:rPr>
              <w:t>Сторонняя организация, имеющая право выдвижения инициатив по управлению стабильностью</w:t>
            </w:r>
          </w:p>
        </w:tc>
        <w:tc>
          <w:tcPr>
            <w:tcW w:w="0" w:type="auto"/>
          </w:tcPr>
          <w:p w:rsidR="00C43DF5" w:rsidRPr="00C43DF5" w:rsidRDefault="00C43DF5" w:rsidP="00671BBF">
            <w:pPr>
              <w:jc w:val="center"/>
              <w:rPr>
                <w:b/>
                <w:bCs/>
                <w:sz w:val="22"/>
                <w:szCs w:val="22"/>
              </w:rPr>
            </w:pPr>
            <w:r w:rsidRPr="00C43DF5">
              <w:rPr>
                <w:b/>
                <w:bCs/>
                <w:sz w:val="22"/>
                <w:szCs w:val="22"/>
              </w:rPr>
              <w:t>Структурное подразделение внутри системы органов исполнительной власти регионов</w:t>
            </w:r>
          </w:p>
        </w:tc>
      </w:tr>
      <w:tr w:rsidR="00C43DF5" w:rsidRPr="00581F60" w:rsidTr="00671BBF">
        <w:trPr>
          <w:jc w:val="center"/>
        </w:trPr>
        <w:tc>
          <w:tcPr>
            <w:tcW w:w="0" w:type="auto"/>
          </w:tcPr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Члены:</w:t>
            </w:r>
            <w:r w:rsidRPr="00C43DF5">
              <w:rPr>
                <w:sz w:val="22"/>
                <w:szCs w:val="22"/>
              </w:rPr>
              <w:t xml:space="preserve"> представители населения. СМИ, бизнеса и т.д.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Финансирование:</w:t>
            </w:r>
            <w:r w:rsidRPr="00C43DF5">
              <w:rPr>
                <w:sz w:val="22"/>
                <w:szCs w:val="22"/>
              </w:rPr>
              <w:t xml:space="preserve"> за счет учредителей и/или региональный (федеральный) бюджета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Контроль</w:t>
            </w:r>
            <w:r w:rsidRPr="00C43DF5">
              <w:rPr>
                <w:sz w:val="22"/>
                <w:szCs w:val="22"/>
              </w:rPr>
              <w:t>: со стороны учредителей и представительного органа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Оценка стабильности:</w:t>
            </w:r>
            <w:r w:rsidRPr="00C43DF5">
              <w:rPr>
                <w:sz w:val="22"/>
                <w:szCs w:val="22"/>
              </w:rPr>
              <w:t xml:space="preserve"> изнутри системы; оценка производится объектом управленческих решений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Субъективизм в части результатов оценки:</w:t>
            </w:r>
            <w:r w:rsidRPr="00C43DF5">
              <w:rPr>
                <w:sz w:val="22"/>
                <w:szCs w:val="22"/>
              </w:rPr>
              <w:t xml:space="preserve"> выгодно представить уровень развития и результаты управления «в плохом свете», чтобы добиться положительных сдвигов в управлении (занижение результатов)</w:t>
            </w:r>
          </w:p>
        </w:tc>
        <w:tc>
          <w:tcPr>
            <w:tcW w:w="0" w:type="auto"/>
          </w:tcPr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Члены:</w:t>
            </w:r>
            <w:r w:rsidRPr="00C43DF5">
              <w:rPr>
                <w:sz w:val="22"/>
                <w:szCs w:val="22"/>
              </w:rPr>
              <w:t xml:space="preserve"> государственные гражданские служащие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Финансирование:</w:t>
            </w:r>
            <w:r w:rsidRPr="00C43DF5">
              <w:rPr>
                <w:sz w:val="22"/>
                <w:szCs w:val="22"/>
              </w:rPr>
              <w:t xml:space="preserve"> региональный бюджет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Контроль</w:t>
            </w:r>
            <w:r w:rsidRPr="00C43DF5">
              <w:rPr>
                <w:sz w:val="22"/>
                <w:szCs w:val="22"/>
              </w:rPr>
              <w:t>: со стороны представительного органа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Оценка стабильности:</w:t>
            </w:r>
            <w:r w:rsidRPr="00C43DF5">
              <w:rPr>
                <w:sz w:val="22"/>
                <w:szCs w:val="22"/>
              </w:rPr>
              <w:t xml:space="preserve"> изнутри системы, но оценка самих себя; оценка производится субъектом управленческих решений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>Субъективность результатов оценки:</w:t>
            </w:r>
            <w:r w:rsidRPr="00C43DF5">
              <w:rPr>
                <w:sz w:val="22"/>
                <w:szCs w:val="22"/>
              </w:rPr>
              <w:t xml:space="preserve"> выгодно представить уровень развития и результаты управления «в хорошем свете», чтобы избежать наставлений «сверху» и не корректировать принятие управленческих решений (завышение результатов)</w:t>
            </w:r>
          </w:p>
        </w:tc>
      </w:tr>
      <w:tr w:rsidR="00C43DF5" w:rsidRPr="00581F60" w:rsidTr="00671BBF">
        <w:trPr>
          <w:jc w:val="center"/>
        </w:trPr>
        <w:tc>
          <w:tcPr>
            <w:tcW w:w="0" w:type="auto"/>
            <w:gridSpan w:val="2"/>
          </w:tcPr>
          <w:p w:rsidR="00C43DF5" w:rsidRPr="00C43DF5" w:rsidRDefault="00C43DF5" w:rsidP="00671BBF">
            <w:pPr>
              <w:jc w:val="center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  <w:u w:val="single"/>
              </w:rPr>
              <w:t xml:space="preserve">Полномочия: </w:t>
            </w:r>
            <w:r w:rsidRPr="00C43DF5">
              <w:rPr>
                <w:sz w:val="22"/>
                <w:szCs w:val="22"/>
              </w:rPr>
              <w:t xml:space="preserve"> 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1) подготовка предложений о необходимости разработки и корректировки стратегий стабильности развития;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2) выявление проблем развития региона;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3) разработка дерева целей в соответствии с обоснованными приоритетами развития;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4) сбор, обработка (оценка) и анализ ретроспективных и современных данных о социально-экономическом состоянии отдельных сфер жизнедеятельности и региона в целом;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 xml:space="preserve">5) организация разработки стратегий и программ развития региона с учетом полученных оценок; 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6) оценка финансовых ресурсов, необходимых для реализации отобранных инициатив;</w:t>
            </w:r>
          </w:p>
          <w:p w:rsidR="00C43DF5" w:rsidRPr="00C43DF5" w:rsidRDefault="00C43DF5" w:rsidP="00671BBF">
            <w:pPr>
              <w:jc w:val="both"/>
              <w:rPr>
                <w:sz w:val="22"/>
                <w:szCs w:val="22"/>
              </w:rPr>
            </w:pPr>
            <w:r w:rsidRPr="00C43DF5">
              <w:rPr>
                <w:sz w:val="22"/>
                <w:szCs w:val="22"/>
              </w:rPr>
              <w:t>7)  внедрение передовых методик оценки и анализа данных при реализации стратегии стабильности развития региона;</w:t>
            </w:r>
          </w:p>
          <w:p w:rsidR="00C43DF5" w:rsidRPr="00C43DF5" w:rsidRDefault="00C43DF5" w:rsidP="00C43DF5">
            <w:pPr>
              <w:jc w:val="both"/>
              <w:rPr>
                <w:sz w:val="22"/>
                <w:szCs w:val="22"/>
                <w:u w:val="single"/>
              </w:rPr>
            </w:pPr>
            <w:r w:rsidRPr="00C43DF5">
              <w:rPr>
                <w:sz w:val="22"/>
                <w:szCs w:val="22"/>
              </w:rPr>
              <w:t>8) контроль за реализацией программ и мероприятий, включенных в стратегию и др.</w:t>
            </w:r>
          </w:p>
        </w:tc>
      </w:tr>
    </w:tbl>
    <w:p w:rsidR="00C43DF5" w:rsidRDefault="00C43DF5" w:rsidP="00DE413D">
      <w:pPr>
        <w:ind w:firstLine="708"/>
        <w:jc w:val="both"/>
        <w:rPr>
          <w:sz w:val="28"/>
          <w:szCs w:val="28"/>
        </w:rPr>
      </w:pPr>
    </w:p>
    <w:p w:rsidR="00C43DF5" w:rsidRPr="00F609B8" w:rsidRDefault="00C43DF5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Именно поправка целей на факторы, не зависящие от управленческих инициатив, позволит построить дерево целей, наиболее соответствующее реальности, и тем самым сделать дальнейшие оценки и прогнозы более точными. Разработка именно дерева, </w:t>
      </w:r>
      <w:r>
        <w:rPr>
          <w:sz w:val="28"/>
          <w:szCs w:val="28"/>
        </w:rPr>
        <w:t xml:space="preserve">а не системы целей необходима </w:t>
      </w:r>
      <w:r w:rsidRPr="00F609B8">
        <w:rPr>
          <w:sz w:val="28"/>
          <w:szCs w:val="28"/>
        </w:rPr>
        <w:t>в связи с повышением эффективности распределения полномочий и ответственности в процессе реализации стратегии стабильного развития. Цели низшего уровня по мере выполнения должны сменяться целями более высокого уровня, одновременно согласовываясь с выполнением целей этого же уровня другими подразделениями управленческого аппарата. В настоящий момент программы развития регионов включают лишь набор целей и задач, реализация которых зачастую не коррелируют между собой.</w:t>
      </w:r>
    </w:p>
    <w:p w:rsidR="00C43DF5" w:rsidRPr="00F609B8" w:rsidRDefault="00C43DF5" w:rsidP="00C43DF5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lastRenderedPageBreak/>
        <w:t xml:space="preserve">В связи с тем, что даже детально проработанная законодательная база, обоснованные прогнозы и программы развития не могут обеспечить повышения стабильности региона, если субъекты управления принимают неэффективные управленческие решения. Разнонаправленность целей функционирования социально-экономических систем является основной причиной несогласованности управленческих решений, в т.ч. в части распределения финансовых ресурсов. Поэтому особо тщательно должен быть проработан вопрос формирования команды, которая непосредственно планирует и реализует управленческие решения, мероприятия по повышению стабильности территорий. В табл. </w:t>
      </w:r>
      <w:r>
        <w:rPr>
          <w:sz w:val="28"/>
          <w:szCs w:val="28"/>
        </w:rPr>
        <w:t>4 представлена институциональная составляющая решения вопросов организации</w:t>
      </w:r>
      <w:r w:rsidRPr="00F60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F609B8">
        <w:rPr>
          <w:sz w:val="28"/>
          <w:szCs w:val="28"/>
        </w:rPr>
        <w:t>стабильност</w:t>
      </w:r>
      <w:r>
        <w:rPr>
          <w:sz w:val="28"/>
          <w:szCs w:val="28"/>
        </w:rPr>
        <w:t>ью</w:t>
      </w:r>
      <w:r w:rsidRPr="00F609B8">
        <w:rPr>
          <w:sz w:val="28"/>
          <w:szCs w:val="28"/>
        </w:rPr>
        <w:t xml:space="preserve"> социально-экономического развития. </w:t>
      </w:r>
    </w:p>
    <w:p w:rsidR="00C43DF5" w:rsidRDefault="00C43DF5" w:rsidP="00C43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9B8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 xml:space="preserve">данного органа должно </w:t>
      </w:r>
      <w:r w:rsidRPr="00F609B8">
        <w:rPr>
          <w:sz w:val="28"/>
          <w:szCs w:val="28"/>
        </w:rPr>
        <w:t>входи</w:t>
      </w:r>
      <w:r>
        <w:rPr>
          <w:sz w:val="28"/>
          <w:szCs w:val="28"/>
        </w:rPr>
        <w:t>ть</w:t>
      </w:r>
      <w:r w:rsidRPr="00F609B8">
        <w:rPr>
          <w:sz w:val="28"/>
          <w:szCs w:val="28"/>
        </w:rPr>
        <w:t xml:space="preserve"> управление стабильностью социально-экономического развития, продиктован</w:t>
      </w:r>
      <w:r>
        <w:rPr>
          <w:sz w:val="28"/>
          <w:szCs w:val="28"/>
        </w:rPr>
        <w:t>ное</w:t>
      </w:r>
      <w:r w:rsidRPr="00F609B8">
        <w:rPr>
          <w:sz w:val="28"/>
          <w:szCs w:val="28"/>
        </w:rPr>
        <w:t xml:space="preserve"> отсутствием в существующих административных структурах подразделений с соответствующими полномочиями. Результаты оценки уровня, потенциала и стабильности социально-экономического развития могут быть мерой эффективности деятельности органов власти.  </w:t>
      </w:r>
    </w:p>
    <w:p w:rsidR="005D3098" w:rsidRPr="00F609B8" w:rsidRDefault="005D3098" w:rsidP="00DE413D">
      <w:pPr>
        <w:ind w:firstLine="708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Отметим, что мы не предлагаем рост количества чиновников, но считаем целесообразным включение этой работы в компетенции существующего аппарата органов власти. </w:t>
      </w:r>
    </w:p>
    <w:p w:rsidR="009A234A" w:rsidRPr="00F609B8" w:rsidRDefault="009A234A" w:rsidP="00EB77FB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Для повышения эффективности управления стабильностью социально-экономического развития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необходимо:</w:t>
      </w:r>
    </w:p>
    <w:p w:rsidR="009A234A" w:rsidRPr="00F609B8" w:rsidRDefault="009A234A" w:rsidP="00EB77FB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формирование управленческого аппарата (команды), имеющей своей целью не удовлетворение личных интересов, а повышение качества жизни населения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EB77FB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изучение причин нестабильности </w:t>
      </w:r>
      <w:r w:rsidR="00E8351D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, выявление проблем в сферах жизнедеятельности;</w:t>
      </w:r>
    </w:p>
    <w:p w:rsidR="009A234A" w:rsidRPr="00F609B8" w:rsidRDefault="009A234A" w:rsidP="00EB77FB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разработка целей в соответствии с выявленными проблемами;</w:t>
      </w:r>
    </w:p>
    <w:p w:rsidR="009A234A" w:rsidRPr="00F609B8" w:rsidRDefault="009A234A" w:rsidP="00EB77FB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детализация целей, постановка задач;</w:t>
      </w:r>
    </w:p>
    <w:p w:rsidR="009A234A" w:rsidRPr="00F609B8" w:rsidRDefault="009A234A" w:rsidP="00D40ED0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анализ инструментов и средств решения проблем в соответствии с поставленными задачами;</w:t>
      </w:r>
    </w:p>
    <w:p w:rsidR="009A234A" w:rsidRPr="00F609B8" w:rsidRDefault="009A234A" w:rsidP="00D40ED0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проработка функций и полномочий органов управления;</w:t>
      </w:r>
    </w:p>
    <w:p w:rsidR="009A234A" w:rsidRPr="00F609B8" w:rsidRDefault="009A234A" w:rsidP="00D40ED0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анализ ретроспективных данных, расчет плановых показателей развития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>;</w:t>
      </w:r>
    </w:p>
    <w:p w:rsidR="009A234A" w:rsidRPr="00F609B8" w:rsidRDefault="009A234A" w:rsidP="00716683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 xml:space="preserve">- формирование стратегии стабильного развития </w:t>
      </w:r>
      <w:r w:rsidR="006F3781" w:rsidRPr="00F609B8">
        <w:rPr>
          <w:sz w:val="28"/>
          <w:szCs w:val="28"/>
        </w:rPr>
        <w:t>региона</w:t>
      </w:r>
      <w:r w:rsidRPr="00F609B8">
        <w:rPr>
          <w:sz w:val="28"/>
          <w:szCs w:val="28"/>
        </w:rPr>
        <w:t xml:space="preserve"> с учетом поставленных целей и задач;</w:t>
      </w:r>
    </w:p>
    <w:p w:rsidR="009A234A" w:rsidRPr="00F609B8" w:rsidRDefault="009A234A" w:rsidP="00716683">
      <w:pPr>
        <w:ind w:firstLine="709"/>
        <w:jc w:val="both"/>
        <w:rPr>
          <w:sz w:val="28"/>
          <w:szCs w:val="28"/>
        </w:rPr>
      </w:pPr>
      <w:r w:rsidRPr="00F609B8">
        <w:rPr>
          <w:sz w:val="28"/>
          <w:szCs w:val="28"/>
        </w:rPr>
        <w:t>- организация контроля реализации мероприятий путем отчетности органов управления и опроса населения о результатах деятельности органов власти.</w:t>
      </w:r>
    </w:p>
    <w:p w:rsidR="009A234A" w:rsidRPr="00F609B8" w:rsidRDefault="009A234A" w:rsidP="006B331D">
      <w:pPr>
        <w:suppressAutoHyphens w:val="0"/>
        <w:jc w:val="both"/>
        <w:rPr>
          <w:sz w:val="28"/>
          <w:szCs w:val="28"/>
        </w:rPr>
      </w:pPr>
    </w:p>
    <w:p w:rsidR="00B37686" w:rsidRDefault="00B37686" w:rsidP="006B331D">
      <w:pPr>
        <w:suppressAutoHyphens w:val="0"/>
        <w:jc w:val="both"/>
        <w:rPr>
          <w:sz w:val="28"/>
          <w:szCs w:val="28"/>
        </w:rPr>
      </w:pPr>
    </w:p>
    <w:p w:rsidR="009C0EE8" w:rsidRDefault="009C0EE8" w:rsidP="006B331D">
      <w:pPr>
        <w:suppressAutoHyphens w:val="0"/>
        <w:jc w:val="both"/>
        <w:rPr>
          <w:sz w:val="28"/>
          <w:szCs w:val="28"/>
        </w:rPr>
      </w:pPr>
    </w:p>
    <w:p w:rsidR="009C0EE8" w:rsidRDefault="009C0EE8" w:rsidP="006B331D">
      <w:pPr>
        <w:suppressAutoHyphens w:val="0"/>
        <w:jc w:val="both"/>
        <w:rPr>
          <w:sz w:val="28"/>
          <w:szCs w:val="28"/>
        </w:rPr>
      </w:pPr>
    </w:p>
    <w:p w:rsidR="009C0EE8" w:rsidRDefault="009C0EE8" w:rsidP="006B331D">
      <w:pPr>
        <w:suppressAutoHyphens w:val="0"/>
        <w:jc w:val="both"/>
        <w:rPr>
          <w:sz w:val="28"/>
          <w:szCs w:val="28"/>
        </w:rPr>
      </w:pPr>
    </w:p>
    <w:p w:rsidR="009C0EE8" w:rsidRDefault="009C0EE8" w:rsidP="006B331D">
      <w:pPr>
        <w:suppressAutoHyphens w:val="0"/>
        <w:jc w:val="both"/>
        <w:rPr>
          <w:sz w:val="28"/>
          <w:szCs w:val="28"/>
        </w:rPr>
      </w:pPr>
    </w:p>
    <w:p w:rsidR="009C0EE8" w:rsidRPr="00F609B8" w:rsidRDefault="009C0EE8" w:rsidP="006B331D">
      <w:pPr>
        <w:suppressAutoHyphens w:val="0"/>
        <w:jc w:val="both"/>
        <w:rPr>
          <w:sz w:val="28"/>
          <w:szCs w:val="28"/>
        </w:rPr>
      </w:pPr>
    </w:p>
    <w:p w:rsidR="009A234A" w:rsidRPr="00F609B8" w:rsidRDefault="009A234A" w:rsidP="00FF2B02">
      <w:pPr>
        <w:pStyle w:val="32"/>
        <w:shd w:val="clear" w:color="auto" w:fill="auto"/>
        <w:spacing w:after="0" w:line="240" w:lineRule="auto"/>
        <w:ind w:firstLine="397"/>
        <w:jc w:val="center"/>
        <w:rPr>
          <w:b/>
          <w:bCs/>
          <w:spacing w:val="0"/>
          <w:sz w:val="28"/>
          <w:szCs w:val="28"/>
        </w:rPr>
      </w:pPr>
      <w:r w:rsidRPr="00F609B8">
        <w:rPr>
          <w:b/>
          <w:bCs/>
          <w:spacing w:val="0"/>
          <w:sz w:val="28"/>
          <w:szCs w:val="28"/>
        </w:rPr>
        <w:lastRenderedPageBreak/>
        <w:t>ПУБЛИКАЦИИ ПО ТЕМЕ ИССЛЕДОВАНИЯ:</w:t>
      </w:r>
    </w:p>
    <w:p w:rsidR="009A234A" w:rsidRPr="00F609B8" w:rsidRDefault="009A234A" w:rsidP="003206C0">
      <w:pPr>
        <w:pStyle w:val="32"/>
        <w:shd w:val="clear" w:color="auto" w:fill="auto"/>
        <w:spacing w:after="0" w:line="240" w:lineRule="auto"/>
        <w:ind w:firstLine="397"/>
        <w:rPr>
          <w:b/>
          <w:bCs/>
          <w:i/>
          <w:iCs/>
          <w:spacing w:val="0"/>
          <w:sz w:val="28"/>
          <w:szCs w:val="28"/>
        </w:rPr>
      </w:pPr>
    </w:p>
    <w:p w:rsidR="009A234A" w:rsidRPr="00F609B8" w:rsidRDefault="009A234A" w:rsidP="003206C0">
      <w:pPr>
        <w:pStyle w:val="32"/>
        <w:shd w:val="clear" w:color="auto" w:fill="auto"/>
        <w:spacing w:after="0" w:line="240" w:lineRule="auto"/>
        <w:ind w:firstLine="397"/>
        <w:rPr>
          <w:b/>
          <w:bCs/>
          <w:i/>
          <w:iCs/>
          <w:spacing w:val="0"/>
          <w:sz w:val="28"/>
          <w:szCs w:val="28"/>
        </w:rPr>
      </w:pPr>
      <w:r w:rsidRPr="00F609B8">
        <w:rPr>
          <w:b/>
          <w:bCs/>
          <w:i/>
          <w:iCs/>
          <w:spacing w:val="0"/>
          <w:sz w:val="28"/>
          <w:szCs w:val="28"/>
        </w:rPr>
        <w:t xml:space="preserve">Статьи в </w:t>
      </w:r>
      <w:r w:rsidR="007A3EC4" w:rsidRPr="00F609B8">
        <w:rPr>
          <w:b/>
          <w:bCs/>
          <w:i/>
          <w:iCs/>
          <w:spacing w:val="0"/>
          <w:sz w:val="28"/>
          <w:szCs w:val="28"/>
        </w:rPr>
        <w:t>изданиях, рекомендованных</w:t>
      </w:r>
      <w:r w:rsidRPr="00F609B8">
        <w:rPr>
          <w:b/>
          <w:bCs/>
          <w:i/>
          <w:iCs/>
          <w:spacing w:val="0"/>
          <w:sz w:val="28"/>
          <w:szCs w:val="28"/>
        </w:rPr>
        <w:t xml:space="preserve"> ВАК</w:t>
      </w:r>
      <w:r w:rsidR="007A3EC4" w:rsidRPr="00F609B8">
        <w:rPr>
          <w:b/>
          <w:bCs/>
          <w:i/>
          <w:iCs/>
          <w:spacing w:val="0"/>
          <w:sz w:val="28"/>
          <w:szCs w:val="28"/>
        </w:rPr>
        <w:t xml:space="preserve"> РФ</w:t>
      </w:r>
      <w:r w:rsidRPr="00F609B8">
        <w:rPr>
          <w:b/>
          <w:bCs/>
          <w:i/>
          <w:iCs/>
          <w:spacing w:val="0"/>
          <w:sz w:val="28"/>
          <w:szCs w:val="28"/>
        </w:rPr>
        <w:t>:</w:t>
      </w:r>
    </w:p>
    <w:p w:rsidR="009A234A" w:rsidRPr="00F609B8" w:rsidRDefault="009A234A" w:rsidP="001E670D">
      <w:pPr>
        <w:numPr>
          <w:ilvl w:val="0"/>
          <w:numId w:val="40"/>
        </w:numPr>
        <w:suppressAutoHyphens w:val="0"/>
        <w:ind w:left="360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Терехин</w:t>
      </w:r>
      <w:r w:rsidR="00AB067C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В.И., Гуль</w:t>
      </w:r>
      <w:r w:rsidR="00AB067C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</w:t>
      </w:r>
      <w:r w:rsidR="00AB067C" w:rsidRPr="00F609B8">
        <w:rPr>
          <w:sz w:val="28"/>
          <w:szCs w:val="28"/>
          <w:lang w:eastAsia="en-US"/>
        </w:rPr>
        <w:t>Н.</w:t>
      </w:r>
      <w:r w:rsidRPr="00F609B8">
        <w:rPr>
          <w:sz w:val="28"/>
          <w:szCs w:val="28"/>
          <w:lang w:eastAsia="en-US"/>
        </w:rPr>
        <w:t xml:space="preserve"> Сравнительный анализ ресурсного и результативного потенциалов регионов ЦФО. /</w:t>
      </w:r>
      <w:r w:rsidR="00AB067C" w:rsidRPr="00F609B8">
        <w:rPr>
          <w:sz w:val="28"/>
          <w:szCs w:val="28"/>
          <w:lang w:eastAsia="en-US"/>
        </w:rPr>
        <w:t xml:space="preserve"> В.И.Терехин, Т.Н.Гуль //</w:t>
      </w:r>
      <w:r w:rsidRPr="00F609B8">
        <w:rPr>
          <w:sz w:val="28"/>
          <w:szCs w:val="28"/>
          <w:lang w:eastAsia="en-US"/>
        </w:rPr>
        <w:t xml:space="preserve"> Социально-экономические явления и процессы.</w:t>
      </w:r>
      <w:r w:rsidR="00AB067C" w:rsidRPr="00F609B8">
        <w:rPr>
          <w:sz w:val="28"/>
          <w:szCs w:val="28"/>
          <w:lang w:eastAsia="en-US"/>
        </w:rPr>
        <w:t xml:space="preserve"> – 2010. - </w:t>
      </w:r>
      <w:r w:rsidRPr="00F609B8">
        <w:rPr>
          <w:sz w:val="28"/>
          <w:szCs w:val="28"/>
          <w:lang w:eastAsia="en-US"/>
        </w:rPr>
        <w:t>№ 1</w:t>
      </w:r>
      <w:r w:rsidR="00AB067C" w:rsidRPr="00F609B8">
        <w:rPr>
          <w:sz w:val="28"/>
          <w:szCs w:val="28"/>
          <w:lang w:eastAsia="en-US"/>
        </w:rPr>
        <w:t>.</w:t>
      </w:r>
      <w:r w:rsidRPr="00F609B8">
        <w:rPr>
          <w:sz w:val="28"/>
          <w:szCs w:val="28"/>
          <w:lang w:eastAsia="en-US"/>
        </w:rPr>
        <w:t xml:space="preserve"> – 0,3 п.л. (авт. 0,15). </w:t>
      </w:r>
    </w:p>
    <w:p w:rsidR="009A234A" w:rsidRPr="00F609B8" w:rsidRDefault="009A234A" w:rsidP="001E670D">
      <w:pPr>
        <w:numPr>
          <w:ilvl w:val="0"/>
          <w:numId w:val="40"/>
        </w:numPr>
        <w:suppressAutoHyphens w:val="0"/>
        <w:ind w:left="360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Гуль</w:t>
      </w:r>
      <w:r w:rsidR="00AB067C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</w:t>
      </w:r>
      <w:r w:rsidR="00AB067C" w:rsidRPr="00F609B8">
        <w:rPr>
          <w:sz w:val="28"/>
          <w:szCs w:val="28"/>
          <w:lang w:eastAsia="en-US"/>
        </w:rPr>
        <w:t>Н.</w:t>
      </w:r>
      <w:r w:rsidRPr="00F609B8">
        <w:rPr>
          <w:sz w:val="28"/>
          <w:szCs w:val="28"/>
          <w:lang w:eastAsia="en-US"/>
        </w:rPr>
        <w:t xml:space="preserve"> Предложения к оценке стабильности уровня и потенциала социально-экономического развития регионов ЦФО.</w:t>
      </w:r>
      <w:r w:rsidR="00AB067C" w:rsidRPr="00F609B8">
        <w:rPr>
          <w:sz w:val="28"/>
          <w:szCs w:val="28"/>
          <w:lang w:eastAsia="en-US"/>
        </w:rPr>
        <w:t xml:space="preserve"> / Т.Н.Гуль</w:t>
      </w:r>
      <w:r w:rsidRPr="00F609B8">
        <w:rPr>
          <w:sz w:val="28"/>
          <w:szCs w:val="28"/>
          <w:lang w:eastAsia="en-US"/>
        </w:rPr>
        <w:t xml:space="preserve"> // Перспективы науки.</w:t>
      </w:r>
      <w:r w:rsidR="00AB067C" w:rsidRPr="00F609B8">
        <w:rPr>
          <w:sz w:val="28"/>
          <w:szCs w:val="28"/>
          <w:lang w:eastAsia="en-US"/>
        </w:rPr>
        <w:t xml:space="preserve"> –</w:t>
      </w:r>
      <w:r w:rsidRPr="00F609B8">
        <w:rPr>
          <w:sz w:val="28"/>
          <w:szCs w:val="28"/>
          <w:lang w:eastAsia="en-US"/>
        </w:rPr>
        <w:t xml:space="preserve"> 2011</w:t>
      </w:r>
      <w:r w:rsidR="00AB067C" w:rsidRPr="00F609B8">
        <w:rPr>
          <w:sz w:val="28"/>
          <w:szCs w:val="28"/>
          <w:lang w:eastAsia="en-US"/>
        </w:rPr>
        <w:t>. -</w:t>
      </w:r>
      <w:r w:rsidRPr="00F609B8">
        <w:rPr>
          <w:sz w:val="28"/>
          <w:szCs w:val="28"/>
          <w:lang w:eastAsia="en-US"/>
        </w:rPr>
        <w:t xml:space="preserve"> №6(21). – 0,44 п.л.</w:t>
      </w:r>
    </w:p>
    <w:p w:rsidR="009A234A" w:rsidRPr="00F609B8" w:rsidRDefault="009A234A" w:rsidP="00DE6F2B">
      <w:pPr>
        <w:numPr>
          <w:ilvl w:val="0"/>
          <w:numId w:val="40"/>
        </w:numPr>
        <w:suppressAutoHyphens w:val="0"/>
        <w:ind w:left="360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Гуль</w:t>
      </w:r>
      <w:r w:rsidR="00AB067C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</w:t>
      </w:r>
      <w:r w:rsidR="00AB067C" w:rsidRPr="00F609B8">
        <w:rPr>
          <w:sz w:val="28"/>
          <w:szCs w:val="28"/>
          <w:lang w:eastAsia="en-US"/>
        </w:rPr>
        <w:t xml:space="preserve">Н. </w:t>
      </w:r>
      <w:r w:rsidRPr="00F609B8">
        <w:rPr>
          <w:sz w:val="28"/>
          <w:szCs w:val="28"/>
          <w:lang w:eastAsia="en-US"/>
        </w:rPr>
        <w:t>Оценка устойчивости развития региона.</w:t>
      </w:r>
      <w:r w:rsidR="00AB067C" w:rsidRPr="00F609B8">
        <w:rPr>
          <w:sz w:val="28"/>
          <w:szCs w:val="28"/>
          <w:lang w:eastAsia="en-US"/>
        </w:rPr>
        <w:t xml:space="preserve"> / Т.Н.Гуль /</w:t>
      </w:r>
      <w:r w:rsidRPr="00F609B8">
        <w:rPr>
          <w:sz w:val="28"/>
          <w:szCs w:val="28"/>
          <w:lang w:eastAsia="en-US"/>
        </w:rPr>
        <w:t>/ Социально-экономические явления и процессы.</w:t>
      </w:r>
      <w:r w:rsidR="00AB067C" w:rsidRPr="00F609B8">
        <w:rPr>
          <w:sz w:val="28"/>
          <w:szCs w:val="28"/>
          <w:lang w:eastAsia="en-US"/>
        </w:rPr>
        <w:t xml:space="preserve"> –</w:t>
      </w:r>
      <w:r w:rsidRPr="00F609B8">
        <w:rPr>
          <w:sz w:val="28"/>
          <w:szCs w:val="28"/>
          <w:lang w:eastAsia="en-US"/>
        </w:rPr>
        <w:t xml:space="preserve"> 2011</w:t>
      </w:r>
      <w:r w:rsidR="00AB067C" w:rsidRPr="00F609B8">
        <w:rPr>
          <w:sz w:val="28"/>
          <w:szCs w:val="28"/>
          <w:lang w:eastAsia="en-US"/>
        </w:rPr>
        <w:t>. -</w:t>
      </w:r>
      <w:r w:rsidRPr="00F609B8">
        <w:rPr>
          <w:sz w:val="28"/>
          <w:szCs w:val="28"/>
          <w:lang w:eastAsia="en-US"/>
        </w:rPr>
        <w:t xml:space="preserve"> № 10. – 0,44 п.л.</w:t>
      </w:r>
    </w:p>
    <w:p w:rsidR="009A234A" w:rsidRPr="00F609B8" w:rsidRDefault="009A234A" w:rsidP="00DE6F2B">
      <w:pPr>
        <w:numPr>
          <w:ilvl w:val="0"/>
          <w:numId w:val="40"/>
        </w:numPr>
        <w:suppressAutoHyphens w:val="0"/>
        <w:ind w:left="360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Морозова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Т.Н. Оценка стабильности социально-экономического развития а</w:t>
      </w:r>
      <w:r w:rsidRPr="00F609B8">
        <w:rPr>
          <w:sz w:val="28"/>
          <w:szCs w:val="28"/>
          <w:lang w:eastAsia="en-US"/>
        </w:rPr>
        <w:t>д</w:t>
      </w:r>
      <w:r w:rsidRPr="00F609B8">
        <w:rPr>
          <w:sz w:val="28"/>
          <w:szCs w:val="28"/>
          <w:lang w:eastAsia="en-US"/>
        </w:rPr>
        <w:t>министративно-территориальных образований на основе комбинации ресурсн</w:t>
      </w:r>
      <w:r w:rsidRPr="00F609B8">
        <w:rPr>
          <w:sz w:val="28"/>
          <w:szCs w:val="28"/>
          <w:lang w:eastAsia="en-US"/>
        </w:rPr>
        <w:t>о</w:t>
      </w:r>
      <w:r w:rsidRPr="00F609B8">
        <w:rPr>
          <w:sz w:val="28"/>
          <w:szCs w:val="28"/>
          <w:lang w:eastAsia="en-US"/>
        </w:rPr>
        <w:t xml:space="preserve">го и результативного подходов. </w:t>
      </w:r>
      <w:r w:rsidR="000815E8" w:rsidRPr="00F609B8">
        <w:rPr>
          <w:sz w:val="28"/>
          <w:szCs w:val="28"/>
          <w:lang w:eastAsia="en-US"/>
        </w:rPr>
        <w:t xml:space="preserve">/ Т.Н.Морозова </w:t>
      </w:r>
      <w:r w:rsidRPr="00F609B8">
        <w:rPr>
          <w:sz w:val="28"/>
          <w:szCs w:val="28"/>
          <w:lang w:eastAsia="en-US"/>
        </w:rPr>
        <w:t>// Региональная экономика: те</w:t>
      </w:r>
      <w:r w:rsidRPr="00F609B8">
        <w:rPr>
          <w:sz w:val="28"/>
          <w:szCs w:val="28"/>
          <w:lang w:eastAsia="en-US"/>
        </w:rPr>
        <w:t>о</w:t>
      </w:r>
      <w:r w:rsidRPr="00F609B8">
        <w:rPr>
          <w:sz w:val="28"/>
          <w:szCs w:val="28"/>
          <w:lang w:eastAsia="en-US"/>
        </w:rPr>
        <w:t>рия и практика.</w:t>
      </w:r>
      <w:r w:rsidR="000815E8" w:rsidRPr="00F609B8">
        <w:rPr>
          <w:sz w:val="28"/>
          <w:szCs w:val="28"/>
          <w:lang w:eastAsia="en-US"/>
        </w:rPr>
        <w:t xml:space="preserve"> –</w:t>
      </w:r>
      <w:r w:rsidRPr="00F609B8">
        <w:rPr>
          <w:sz w:val="28"/>
          <w:szCs w:val="28"/>
          <w:lang w:eastAsia="en-US"/>
        </w:rPr>
        <w:t xml:space="preserve"> 2013</w:t>
      </w:r>
      <w:r w:rsidR="000815E8" w:rsidRPr="00F609B8">
        <w:rPr>
          <w:sz w:val="28"/>
          <w:szCs w:val="28"/>
          <w:lang w:eastAsia="en-US"/>
        </w:rPr>
        <w:t xml:space="preserve">. - </w:t>
      </w:r>
      <w:r w:rsidRPr="00F609B8">
        <w:rPr>
          <w:sz w:val="28"/>
          <w:szCs w:val="28"/>
          <w:lang w:eastAsia="en-US"/>
        </w:rPr>
        <w:t>№ 17</w:t>
      </w:r>
      <w:r w:rsidR="00C86FC5" w:rsidRPr="00F609B8">
        <w:rPr>
          <w:sz w:val="28"/>
          <w:szCs w:val="28"/>
          <w:lang w:eastAsia="en-US"/>
        </w:rPr>
        <w:t>.</w:t>
      </w:r>
      <w:r w:rsidRPr="00F609B8">
        <w:rPr>
          <w:sz w:val="28"/>
          <w:szCs w:val="28"/>
          <w:lang w:eastAsia="en-US"/>
        </w:rPr>
        <w:t>-</w:t>
      </w:r>
      <w:r w:rsidR="00C86FC5" w:rsidRPr="00F609B8">
        <w:rPr>
          <w:sz w:val="28"/>
          <w:szCs w:val="28"/>
          <w:lang w:eastAsia="en-US"/>
        </w:rPr>
        <w:t xml:space="preserve"> 0,63 п.л</w:t>
      </w:r>
      <w:r w:rsidRPr="00F609B8">
        <w:rPr>
          <w:sz w:val="28"/>
          <w:szCs w:val="28"/>
          <w:lang w:eastAsia="en-US"/>
        </w:rPr>
        <w:t>.</w:t>
      </w:r>
    </w:p>
    <w:p w:rsidR="009A234A" w:rsidRDefault="009A234A" w:rsidP="00DE6F2B">
      <w:pPr>
        <w:numPr>
          <w:ilvl w:val="0"/>
          <w:numId w:val="40"/>
        </w:numPr>
        <w:suppressAutoHyphens w:val="0"/>
        <w:ind w:left="360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Терехин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В.И., Морозова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Т.Н. Системный подход к оценке стабильности соц</w:t>
      </w:r>
      <w:r w:rsidRPr="00F609B8">
        <w:rPr>
          <w:sz w:val="28"/>
          <w:szCs w:val="28"/>
          <w:lang w:eastAsia="en-US"/>
        </w:rPr>
        <w:t>и</w:t>
      </w:r>
      <w:r w:rsidRPr="00F609B8">
        <w:rPr>
          <w:sz w:val="28"/>
          <w:szCs w:val="28"/>
          <w:lang w:eastAsia="en-US"/>
        </w:rPr>
        <w:t>ально-экономического развития административно-территориальных образов</w:t>
      </w:r>
      <w:r w:rsidRPr="00F609B8">
        <w:rPr>
          <w:sz w:val="28"/>
          <w:szCs w:val="28"/>
          <w:lang w:eastAsia="en-US"/>
        </w:rPr>
        <w:t>а</w:t>
      </w:r>
      <w:r w:rsidRPr="00F609B8">
        <w:rPr>
          <w:sz w:val="28"/>
          <w:szCs w:val="28"/>
          <w:lang w:eastAsia="en-US"/>
        </w:rPr>
        <w:t>ний.</w:t>
      </w:r>
      <w:r w:rsidR="000815E8" w:rsidRPr="00F609B8">
        <w:rPr>
          <w:sz w:val="28"/>
          <w:szCs w:val="28"/>
          <w:lang w:eastAsia="en-US"/>
        </w:rPr>
        <w:t xml:space="preserve"> / В.И.Терехин, Т.Н.Морозова</w:t>
      </w:r>
      <w:r w:rsidRPr="00F609B8">
        <w:rPr>
          <w:sz w:val="28"/>
          <w:szCs w:val="28"/>
          <w:lang w:eastAsia="en-US"/>
        </w:rPr>
        <w:t xml:space="preserve"> // Социально-экономические явления и пр</w:t>
      </w:r>
      <w:r w:rsidRPr="00F609B8">
        <w:rPr>
          <w:sz w:val="28"/>
          <w:szCs w:val="28"/>
          <w:lang w:eastAsia="en-US"/>
        </w:rPr>
        <w:t>о</w:t>
      </w:r>
      <w:r w:rsidRPr="00F609B8">
        <w:rPr>
          <w:sz w:val="28"/>
          <w:szCs w:val="28"/>
          <w:lang w:eastAsia="en-US"/>
        </w:rPr>
        <w:t>цессы.</w:t>
      </w:r>
      <w:r w:rsidR="000815E8" w:rsidRPr="00F609B8">
        <w:rPr>
          <w:sz w:val="28"/>
          <w:szCs w:val="28"/>
          <w:lang w:eastAsia="en-US"/>
        </w:rPr>
        <w:t xml:space="preserve"> -</w:t>
      </w:r>
      <w:r w:rsidRPr="00F609B8">
        <w:rPr>
          <w:sz w:val="28"/>
          <w:szCs w:val="28"/>
          <w:lang w:eastAsia="en-US"/>
        </w:rPr>
        <w:t xml:space="preserve"> 2013.</w:t>
      </w:r>
      <w:r w:rsidR="000815E8" w:rsidRPr="00F609B8">
        <w:rPr>
          <w:sz w:val="28"/>
          <w:szCs w:val="28"/>
          <w:lang w:eastAsia="en-US"/>
        </w:rPr>
        <w:t xml:space="preserve"> -</w:t>
      </w:r>
      <w:r w:rsidRPr="00F609B8">
        <w:rPr>
          <w:sz w:val="28"/>
          <w:szCs w:val="28"/>
          <w:lang w:eastAsia="en-US"/>
        </w:rPr>
        <w:t xml:space="preserve"> </w:t>
      </w:r>
      <w:r w:rsidR="00C86FC5" w:rsidRPr="00F609B8">
        <w:rPr>
          <w:sz w:val="28"/>
          <w:szCs w:val="28"/>
          <w:lang w:eastAsia="en-US"/>
        </w:rPr>
        <w:t>№6. – 0,44 п.л. (авт. 0,22 п.л.).</w:t>
      </w:r>
    </w:p>
    <w:p w:rsidR="0036543E" w:rsidRPr="00F609B8" w:rsidRDefault="0036543E" w:rsidP="0036543E">
      <w:pPr>
        <w:suppressAutoHyphens w:val="0"/>
        <w:ind w:right="-185"/>
        <w:jc w:val="both"/>
        <w:rPr>
          <w:sz w:val="28"/>
          <w:szCs w:val="28"/>
          <w:lang w:eastAsia="en-US"/>
        </w:rPr>
      </w:pPr>
    </w:p>
    <w:p w:rsidR="009A234A" w:rsidRPr="00F609B8" w:rsidRDefault="007A3EC4" w:rsidP="003206C0">
      <w:pPr>
        <w:pStyle w:val="32"/>
        <w:shd w:val="clear" w:color="auto" w:fill="auto"/>
        <w:tabs>
          <w:tab w:val="left" w:pos="709"/>
        </w:tabs>
        <w:spacing w:after="0" w:line="240" w:lineRule="auto"/>
        <w:ind w:firstLine="397"/>
        <w:rPr>
          <w:b/>
          <w:bCs/>
          <w:i/>
          <w:iCs/>
          <w:spacing w:val="0"/>
          <w:sz w:val="28"/>
          <w:szCs w:val="28"/>
        </w:rPr>
      </w:pPr>
      <w:r w:rsidRPr="00F609B8">
        <w:rPr>
          <w:b/>
          <w:bCs/>
          <w:i/>
          <w:iCs/>
          <w:spacing w:val="0"/>
          <w:sz w:val="28"/>
          <w:szCs w:val="28"/>
        </w:rPr>
        <w:t>Прочие публикации по теме диссертационного исследования</w:t>
      </w:r>
      <w:r w:rsidR="009A234A" w:rsidRPr="00F609B8">
        <w:rPr>
          <w:b/>
          <w:bCs/>
          <w:i/>
          <w:iCs/>
          <w:spacing w:val="0"/>
          <w:sz w:val="28"/>
          <w:szCs w:val="28"/>
        </w:rPr>
        <w:t>:</w:t>
      </w:r>
    </w:p>
    <w:p w:rsidR="009A234A" w:rsidRPr="00F609B8" w:rsidRDefault="009A234A" w:rsidP="003206C0">
      <w:pPr>
        <w:pStyle w:val="32"/>
        <w:shd w:val="clear" w:color="auto" w:fill="auto"/>
        <w:tabs>
          <w:tab w:val="left" w:pos="709"/>
        </w:tabs>
        <w:spacing w:after="0" w:line="240" w:lineRule="auto"/>
        <w:ind w:firstLine="397"/>
        <w:rPr>
          <w:b/>
          <w:bCs/>
          <w:i/>
          <w:iCs/>
          <w:spacing w:val="0"/>
          <w:sz w:val="28"/>
          <w:szCs w:val="28"/>
        </w:rPr>
      </w:pPr>
    </w:p>
    <w:p w:rsidR="009A234A" w:rsidRPr="00F609B8" w:rsidRDefault="009A234A" w:rsidP="00893FA9">
      <w:pPr>
        <w:numPr>
          <w:ilvl w:val="0"/>
          <w:numId w:val="42"/>
        </w:numPr>
        <w:tabs>
          <w:tab w:val="clear" w:pos="720"/>
          <w:tab w:val="num" w:pos="426"/>
        </w:tabs>
        <w:suppressAutoHyphens w:val="0"/>
        <w:ind w:left="426" w:right="-185"/>
        <w:jc w:val="both"/>
      </w:pPr>
      <w:r w:rsidRPr="00F609B8">
        <w:rPr>
          <w:sz w:val="28"/>
          <w:szCs w:val="28"/>
          <w:lang w:eastAsia="en-US"/>
        </w:rPr>
        <w:t>Эффективность управления социально-экономическим развитием администр</w:t>
      </w:r>
      <w:r w:rsidRPr="00F609B8">
        <w:rPr>
          <w:sz w:val="28"/>
          <w:szCs w:val="28"/>
          <w:lang w:eastAsia="en-US"/>
        </w:rPr>
        <w:t>а</w:t>
      </w:r>
      <w:r w:rsidRPr="00F609B8">
        <w:rPr>
          <w:sz w:val="28"/>
          <w:szCs w:val="28"/>
          <w:lang w:eastAsia="en-US"/>
        </w:rPr>
        <w:t>тивно-территориальных образований</w:t>
      </w:r>
      <w:r w:rsidRPr="00F609B8">
        <w:rPr>
          <w:sz w:val="28"/>
          <w:szCs w:val="28"/>
        </w:rPr>
        <w:t xml:space="preserve">: Монография / Под ред. д-ра эк.наук, проф. В.И.Терехина. - М.: ИНФРА-М, 2013. – </w:t>
      </w:r>
      <w:r w:rsidR="000815E8" w:rsidRPr="00F609B8">
        <w:rPr>
          <w:sz w:val="28"/>
          <w:szCs w:val="28"/>
        </w:rPr>
        <w:t>19,75 п.л. (авт.5,13 п.л.)</w:t>
      </w:r>
      <w:r w:rsidRPr="00F609B8">
        <w:rPr>
          <w:sz w:val="28"/>
          <w:szCs w:val="28"/>
        </w:rPr>
        <w:t>.</w:t>
      </w:r>
    </w:p>
    <w:p w:rsidR="009A234A" w:rsidRPr="00F609B8" w:rsidRDefault="009A234A" w:rsidP="002C1708">
      <w:pPr>
        <w:numPr>
          <w:ilvl w:val="0"/>
          <w:numId w:val="42"/>
        </w:numPr>
        <w:tabs>
          <w:tab w:val="clear" w:pos="720"/>
          <w:tab w:val="num" w:pos="426"/>
        </w:tabs>
        <w:suppressAutoHyphens w:val="0"/>
        <w:ind w:left="426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Терехин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В.И., Гуль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</w:t>
      </w:r>
      <w:r w:rsidR="000815E8" w:rsidRPr="00F609B8">
        <w:rPr>
          <w:sz w:val="28"/>
          <w:szCs w:val="28"/>
          <w:lang w:eastAsia="en-US"/>
        </w:rPr>
        <w:t>Н.</w:t>
      </w:r>
      <w:r w:rsidRPr="00F609B8">
        <w:rPr>
          <w:sz w:val="28"/>
          <w:szCs w:val="28"/>
          <w:lang w:eastAsia="en-US"/>
        </w:rPr>
        <w:t xml:space="preserve"> Анализ эффективности производства в регионах ЦФО на основе производственных функций.</w:t>
      </w:r>
      <w:r w:rsidR="000815E8" w:rsidRPr="00F609B8">
        <w:rPr>
          <w:sz w:val="28"/>
          <w:szCs w:val="28"/>
          <w:lang w:eastAsia="en-US"/>
        </w:rPr>
        <w:t xml:space="preserve"> / В.И.Терехин, Т.Н.Гуль</w:t>
      </w:r>
      <w:r w:rsidRPr="00F609B8">
        <w:rPr>
          <w:sz w:val="28"/>
          <w:szCs w:val="28"/>
          <w:lang w:eastAsia="en-US"/>
        </w:rPr>
        <w:t xml:space="preserve"> </w:t>
      </w:r>
      <w:r w:rsidR="000815E8" w:rsidRPr="00F609B8">
        <w:rPr>
          <w:sz w:val="28"/>
          <w:szCs w:val="28"/>
          <w:lang w:eastAsia="en-US"/>
        </w:rPr>
        <w:t>/</w:t>
      </w:r>
      <w:r w:rsidRPr="00F609B8">
        <w:rPr>
          <w:sz w:val="28"/>
          <w:szCs w:val="28"/>
          <w:lang w:eastAsia="en-US"/>
        </w:rPr>
        <w:t xml:space="preserve">/ Материалы Международной научно-практической конференции «Проблемы менеджмента и маркетинга в развитии экономики региона» 14-15 мая </w:t>
      </w:r>
      <w:smartTag w:uri="urn:schemas-microsoft-com:office:smarttags" w:element="metricconverter">
        <w:smartTagPr>
          <w:attr w:name="ProductID" w:val="2010 г"/>
        </w:smartTagPr>
        <w:r w:rsidRPr="00F609B8">
          <w:rPr>
            <w:sz w:val="28"/>
            <w:szCs w:val="28"/>
            <w:lang w:eastAsia="en-US"/>
          </w:rPr>
          <w:t>2010 г</w:t>
        </w:r>
      </w:smartTag>
      <w:r w:rsidRPr="00F609B8">
        <w:rPr>
          <w:sz w:val="28"/>
          <w:szCs w:val="28"/>
          <w:lang w:eastAsia="en-US"/>
        </w:rPr>
        <w:t>. Тамбов, 2010. – 0,38 п.л. (авт.0,19).</w:t>
      </w:r>
    </w:p>
    <w:p w:rsidR="009A234A" w:rsidRPr="00F609B8" w:rsidRDefault="009A234A" w:rsidP="002C1708">
      <w:pPr>
        <w:numPr>
          <w:ilvl w:val="0"/>
          <w:numId w:val="42"/>
        </w:numPr>
        <w:tabs>
          <w:tab w:val="clear" w:pos="720"/>
          <w:tab w:val="num" w:pos="426"/>
        </w:tabs>
        <w:suppressAutoHyphens w:val="0"/>
        <w:ind w:left="426" w:right="-185"/>
        <w:jc w:val="both"/>
        <w:rPr>
          <w:sz w:val="28"/>
          <w:szCs w:val="28"/>
          <w:lang w:eastAsia="en-US"/>
        </w:rPr>
      </w:pPr>
      <w:r w:rsidRPr="00F609B8">
        <w:rPr>
          <w:sz w:val="28"/>
          <w:szCs w:val="28"/>
          <w:lang w:eastAsia="en-US"/>
        </w:rPr>
        <w:t>Гуль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</w:t>
      </w:r>
      <w:r w:rsidR="000815E8" w:rsidRPr="00F609B8">
        <w:rPr>
          <w:sz w:val="28"/>
          <w:szCs w:val="28"/>
          <w:lang w:eastAsia="en-US"/>
        </w:rPr>
        <w:t>Н.</w:t>
      </w:r>
      <w:r w:rsidRPr="00F609B8">
        <w:rPr>
          <w:sz w:val="28"/>
          <w:szCs w:val="28"/>
          <w:lang w:eastAsia="en-US"/>
        </w:rPr>
        <w:t xml:space="preserve"> Стабильность социально-экономического развития территорий.</w:t>
      </w:r>
      <w:r w:rsidR="000815E8" w:rsidRPr="00F609B8">
        <w:rPr>
          <w:sz w:val="28"/>
          <w:szCs w:val="28"/>
          <w:lang w:eastAsia="en-US"/>
        </w:rPr>
        <w:t xml:space="preserve"> / Т.Н.Гуль</w:t>
      </w:r>
      <w:r w:rsidRPr="00F609B8">
        <w:rPr>
          <w:sz w:val="28"/>
          <w:szCs w:val="28"/>
          <w:lang w:eastAsia="en-US"/>
        </w:rPr>
        <w:t xml:space="preserve"> </w:t>
      </w:r>
      <w:r w:rsidR="000815E8" w:rsidRPr="00F609B8">
        <w:rPr>
          <w:sz w:val="28"/>
          <w:szCs w:val="28"/>
          <w:lang w:eastAsia="en-US"/>
        </w:rPr>
        <w:t>/</w:t>
      </w:r>
      <w:r w:rsidRPr="00F609B8">
        <w:rPr>
          <w:sz w:val="28"/>
          <w:szCs w:val="28"/>
          <w:lang w:eastAsia="en-US"/>
        </w:rPr>
        <w:t xml:space="preserve">/ Материалы 58-й студенческой научно-технической конференции РГРТУ в рамках Всероссийского фестиваля науки. Рязань, 2011. </w:t>
      </w:r>
      <w:r w:rsidR="003D1FA2" w:rsidRPr="00F609B8">
        <w:rPr>
          <w:sz w:val="28"/>
          <w:szCs w:val="28"/>
          <w:lang w:eastAsia="en-US"/>
        </w:rPr>
        <w:t xml:space="preserve">- </w:t>
      </w:r>
      <w:r w:rsidRPr="00F609B8">
        <w:rPr>
          <w:sz w:val="28"/>
          <w:szCs w:val="28"/>
          <w:lang w:eastAsia="en-US"/>
        </w:rPr>
        <w:t>0,13 п.л.</w:t>
      </w:r>
    </w:p>
    <w:p w:rsidR="009A234A" w:rsidRPr="00F609B8" w:rsidRDefault="009A234A" w:rsidP="00106A98">
      <w:pPr>
        <w:numPr>
          <w:ilvl w:val="0"/>
          <w:numId w:val="42"/>
        </w:numPr>
        <w:tabs>
          <w:tab w:val="clear" w:pos="720"/>
          <w:tab w:val="num" w:pos="426"/>
        </w:tabs>
        <w:suppressAutoHyphens w:val="0"/>
        <w:ind w:left="426" w:right="-185"/>
        <w:jc w:val="both"/>
      </w:pPr>
      <w:r w:rsidRPr="00F609B8">
        <w:rPr>
          <w:sz w:val="28"/>
          <w:szCs w:val="28"/>
          <w:lang w:eastAsia="en-US"/>
        </w:rPr>
        <w:t>Гуль</w:t>
      </w:r>
      <w:r w:rsidR="000815E8" w:rsidRPr="00F609B8">
        <w:rPr>
          <w:sz w:val="28"/>
          <w:szCs w:val="28"/>
          <w:lang w:eastAsia="en-US"/>
        </w:rPr>
        <w:t>,</w:t>
      </w:r>
      <w:r w:rsidRPr="00F609B8">
        <w:rPr>
          <w:sz w:val="28"/>
          <w:szCs w:val="28"/>
          <w:lang w:eastAsia="en-US"/>
        </w:rPr>
        <w:t xml:space="preserve"> Т.Н. Анализ условий, обеспечивающих стабильность социально-экономического развития региона</w:t>
      </w:r>
      <w:r w:rsidR="000815E8" w:rsidRPr="00F609B8">
        <w:rPr>
          <w:sz w:val="28"/>
          <w:szCs w:val="28"/>
          <w:lang w:eastAsia="en-US"/>
        </w:rPr>
        <w:t>. / Т.Н.Гуль</w:t>
      </w:r>
      <w:r w:rsidRPr="00F609B8">
        <w:rPr>
          <w:sz w:val="28"/>
          <w:szCs w:val="28"/>
          <w:lang w:eastAsia="en-US"/>
        </w:rPr>
        <w:t xml:space="preserve"> // Вопросы экономической науки и подготовки кадров. Материалы I Международной научно-практической ко</w:t>
      </w:r>
      <w:r w:rsidRPr="00F609B8">
        <w:rPr>
          <w:sz w:val="28"/>
          <w:szCs w:val="28"/>
          <w:lang w:eastAsia="en-US"/>
        </w:rPr>
        <w:t>н</w:t>
      </w:r>
      <w:r w:rsidRPr="00F609B8">
        <w:rPr>
          <w:sz w:val="28"/>
          <w:szCs w:val="28"/>
          <w:lang w:eastAsia="en-US"/>
        </w:rPr>
        <w:t xml:space="preserve">ференции 29 ноября </w:t>
      </w:r>
      <w:smartTag w:uri="urn:schemas-microsoft-com:office:smarttags" w:element="metricconverter">
        <w:smartTagPr>
          <w:attr w:name="ProductID" w:val="2011 г"/>
        </w:smartTagPr>
        <w:r w:rsidRPr="00F609B8">
          <w:rPr>
            <w:sz w:val="28"/>
            <w:szCs w:val="28"/>
            <w:lang w:eastAsia="en-US"/>
          </w:rPr>
          <w:t>2011 г</w:t>
        </w:r>
      </w:smartTag>
      <w:r w:rsidRPr="00F609B8">
        <w:rPr>
          <w:sz w:val="28"/>
          <w:szCs w:val="28"/>
          <w:lang w:eastAsia="en-US"/>
        </w:rPr>
        <w:t>. Рязань, 2011. – 0,44 п.л.</w:t>
      </w:r>
    </w:p>
    <w:sectPr w:rsidR="009A234A" w:rsidRPr="00F609B8" w:rsidSect="00FF2B02">
      <w:footerReference w:type="default" r:id="rId42"/>
      <w:pgSz w:w="11906" w:h="16838"/>
      <w:pgMar w:top="1134" w:right="567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4E" w:rsidRDefault="00026F4E">
      <w:r>
        <w:separator/>
      </w:r>
    </w:p>
  </w:endnote>
  <w:endnote w:type="continuationSeparator" w:id="0">
    <w:p w:rsidR="00026F4E" w:rsidRDefault="0002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A7" w:rsidRDefault="003F77A7" w:rsidP="00D950C4">
    <w:pPr>
      <w:pStyle w:val="ad"/>
      <w:framePr w:wrap="auto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387B3B">
      <w:rPr>
        <w:rStyle w:val="aff6"/>
        <w:noProof/>
      </w:rPr>
      <w:t>23</w:t>
    </w:r>
    <w:r>
      <w:rPr>
        <w:rStyle w:val="aff6"/>
      </w:rPr>
      <w:fldChar w:fldCharType="end"/>
    </w:r>
  </w:p>
  <w:p w:rsidR="003F77A7" w:rsidRDefault="003F77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4E" w:rsidRDefault="00026F4E">
      <w:r>
        <w:separator/>
      </w:r>
    </w:p>
  </w:footnote>
  <w:footnote w:type="continuationSeparator" w:id="0">
    <w:p w:rsidR="00026F4E" w:rsidRDefault="00026F4E">
      <w:r>
        <w:continuationSeparator/>
      </w:r>
    </w:p>
  </w:footnote>
  <w:footnote w:id="1">
    <w:p w:rsidR="00C43DF5" w:rsidRDefault="00C43DF5" w:rsidP="00C43DF5">
      <w:pPr>
        <w:pStyle w:val="a9"/>
      </w:pPr>
      <w:r w:rsidRPr="005A4912">
        <w:rPr>
          <w:rStyle w:val="aff1"/>
        </w:rPr>
        <w:footnoteRef/>
      </w:r>
      <w:r w:rsidRPr="005A4912">
        <w:t xml:space="preserve"> Указание Банка России от 13.09.2012 № 2873-У "О размере ставки рефинансирования Банка России"</w:t>
      </w:r>
    </w:p>
  </w:footnote>
  <w:footnote w:id="2">
    <w:p w:rsidR="003F77A7" w:rsidRDefault="003F77A7">
      <w:pPr>
        <w:pStyle w:val="a9"/>
      </w:pPr>
      <w:r>
        <w:rPr>
          <w:rStyle w:val="aff1"/>
        </w:rPr>
        <w:footnoteRef/>
      </w:r>
      <w:r>
        <w:t xml:space="preserve"> 2012 год в диссертационном исследовании рассматривается как плановый в связи с отсутствием статистических данных об этом периоде на момент проведения расчетов.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5">
    <w:nsid w:val="01AC52E8"/>
    <w:multiLevelType w:val="multilevel"/>
    <w:tmpl w:val="8916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542FC"/>
    <w:multiLevelType w:val="hybridMultilevel"/>
    <w:tmpl w:val="1108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61041F8"/>
    <w:multiLevelType w:val="hybridMultilevel"/>
    <w:tmpl w:val="7646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25177"/>
    <w:multiLevelType w:val="hybridMultilevel"/>
    <w:tmpl w:val="0C5ED238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440AE5"/>
    <w:multiLevelType w:val="hybridMultilevel"/>
    <w:tmpl w:val="0682E930"/>
    <w:lvl w:ilvl="0" w:tplc="99908E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0D3F5ABE"/>
    <w:multiLevelType w:val="hybridMultilevel"/>
    <w:tmpl w:val="10F01680"/>
    <w:lvl w:ilvl="0" w:tplc="E14A80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D3819"/>
    <w:multiLevelType w:val="hybridMultilevel"/>
    <w:tmpl w:val="8BA00E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E77F7"/>
    <w:multiLevelType w:val="hybridMultilevel"/>
    <w:tmpl w:val="76180A90"/>
    <w:lvl w:ilvl="0" w:tplc="18D02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877FD3"/>
    <w:multiLevelType w:val="hybridMultilevel"/>
    <w:tmpl w:val="19A64C6A"/>
    <w:lvl w:ilvl="0" w:tplc="9B325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F73767"/>
    <w:multiLevelType w:val="hybridMultilevel"/>
    <w:tmpl w:val="E334E3AA"/>
    <w:lvl w:ilvl="0" w:tplc="C30067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6E18AE"/>
    <w:multiLevelType w:val="hybridMultilevel"/>
    <w:tmpl w:val="26525E6C"/>
    <w:lvl w:ilvl="0" w:tplc="18D02FC2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1F2D0D"/>
    <w:multiLevelType w:val="hybridMultilevel"/>
    <w:tmpl w:val="27649EA4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29359C"/>
    <w:multiLevelType w:val="hybridMultilevel"/>
    <w:tmpl w:val="646E6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9019D4"/>
    <w:multiLevelType w:val="hybridMultilevel"/>
    <w:tmpl w:val="BC70AEE0"/>
    <w:lvl w:ilvl="0" w:tplc="1834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11554"/>
    <w:multiLevelType w:val="hybridMultilevel"/>
    <w:tmpl w:val="87E83BA2"/>
    <w:lvl w:ilvl="0" w:tplc="E8CC7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932100A"/>
    <w:multiLevelType w:val="hybridMultilevel"/>
    <w:tmpl w:val="19E26AC8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D72C9F"/>
    <w:multiLevelType w:val="hybridMultilevel"/>
    <w:tmpl w:val="CCB02C20"/>
    <w:lvl w:ilvl="0" w:tplc="D3D662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FF2FD64">
      <w:start w:val="1"/>
      <w:numFmt w:val="decimal"/>
      <w:lvlText w:val="%2."/>
      <w:lvlJc w:val="left"/>
      <w:pPr>
        <w:tabs>
          <w:tab w:val="num" w:pos="2325"/>
        </w:tabs>
        <w:ind w:left="232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B175A2B"/>
    <w:multiLevelType w:val="hybridMultilevel"/>
    <w:tmpl w:val="59965114"/>
    <w:lvl w:ilvl="0" w:tplc="9B325CF8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cs="Wingdings" w:hint="default"/>
      </w:rPr>
    </w:lvl>
  </w:abstractNum>
  <w:abstractNum w:abstractNumId="23">
    <w:nsid w:val="30C23592"/>
    <w:multiLevelType w:val="hybridMultilevel"/>
    <w:tmpl w:val="047EC89E"/>
    <w:lvl w:ilvl="0" w:tplc="FB581A0A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4">
    <w:nsid w:val="351F1749"/>
    <w:multiLevelType w:val="hybridMultilevel"/>
    <w:tmpl w:val="23E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232D26"/>
    <w:multiLevelType w:val="hybridMultilevel"/>
    <w:tmpl w:val="AE6E1FB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B2820A6"/>
    <w:multiLevelType w:val="hybridMultilevel"/>
    <w:tmpl w:val="8C7C0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C8C7A02"/>
    <w:multiLevelType w:val="hybridMultilevel"/>
    <w:tmpl w:val="E2080FF8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>
      <w:start w:val="1"/>
      <w:numFmt w:val="lowerLetter"/>
      <w:lvlText w:val="%2."/>
      <w:lvlJc w:val="left"/>
      <w:pPr>
        <w:ind w:left="2170" w:hanging="360"/>
      </w:pPr>
    </w:lvl>
    <w:lvl w:ilvl="2" w:tplc="0419001B">
      <w:start w:val="1"/>
      <w:numFmt w:val="lowerRoman"/>
      <w:lvlText w:val="%3."/>
      <w:lvlJc w:val="right"/>
      <w:pPr>
        <w:ind w:left="2890" w:hanging="180"/>
      </w:pPr>
    </w:lvl>
    <w:lvl w:ilvl="3" w:tplc="0419000F">
      <w:start w:val="1"/>
      <w:numFmt w:val="decimal"/>
      <w:lvlText w:val="%4."/>
      <w:lvlJc w:val="left"/>
      <w:pPr>
        <w:ind w:left="3610" w:hanging="360"/>
      </w:pPr>
    </w:lvl>
    <w:lvl w:ilvl="4" w:tplc="04190019">
      <w:start w:val="1"/>
      <w:numFmt w:val="lowerLetter"/>
      <w:lvlText w:val="%5."/>
      <w:lvlJc w:val="left"/>
      <w:pPr>
        <w:ind w:left="4330" w:hanging="360"/>
      </w:pPr>
    </w:lvl>
    <w:lvl w:ilvl="5" w:tplc="0419001B">
      <w:start w:val="1"/>
      <w:numFmt w:val="lowerRoman"/>
      <w:lvlText w:val="%6."/>
      <w:lvlJc w:val="right"/>
      <w:pPr>
        <w:ind w:left="5050" w:hanging="180"/>
      </w:pPr>
    </w:lvl>
    <w:lvl w:ilvl="6" w:tplc="0419000F">
      <w:start w:val="1"/>
      <w:numFmt w:val="decimal"/>
      <w:lvlText w:val="%7."/>
      <w:lvlJc w:val="left"/>
      <w:pPr>
        <w:ind w:left="5770" w:hanging="360"/>
      </w:pPr>
    </w:lvl>
    <w:lvl w:ilvl="7" w:tplc="04190019">
      <w:start w:val="1"/>
      <w:numFmt w:val="lowerLetter"/>
      <w:lvlText w:val="%8."/>
      <w:lvlJc w:val="left"/>
      <w:pPr>
        <w:ind w:left="6490" w:hanging="360"/>
      </w:pPr>
    </w:lvl>
    <w:lvl w:ilvl="8" w:tplc="0419001B">
      <w:start w:val="1"/>
      <w:numFmt w:val="lowerRoman"/>
      <w:lvlText w:val="%9."/>
      <w:lvlJc w:val="right"/>
      <w:pPr>
        <w:ind w:left="7210" w:hanging="180"/>
      </w:pPr>
    </w:lvl>
  </w:abstractNum>
  <w:abstractNum w:abstractNumId="28">
    <w:nsid w:val="3DD96138"/>
    <w:multiLevelType w:val="hybridMultilevel"/>
    <w:tmpl w:val="0B7E4E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3EB13E90"/>
    <w:multiLevelType w:val="hybridMultilevel"/>
    <w:tmpl w:val="FDE836D0"/>
    <w:lvl w:ilvl="0" w:tplc="74A44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E66F9F"/>
    <w:multiLevelType w:val="hybridMultilevel"/>
    <w:tmpl w:val="A18E4112"/>
    <w:lvl w:ilvl="0" w:tplc="B2A2A2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7F4A7F"/>
    <w:multiLevelType w:val="multilevel"/>
    <w:tmpl w:val="756C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8065E59"/>
    <w:multiLevelType w:val="hybridMultilevel"/>
    <w:tmpl w:val="695A217C"/>
    <w:lvl w:ilvl="0" w:tplc="18D02FC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0857BF"/>
    <w:multiLevelType w:val="hybridMultilevel"/>
    <w:tmpl w:val="EC7E516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E04908"/>
    <w:multiLevelType w:val="hybridMultilevel"/>
    <w:tmpl w:val="5E287A48"/>
    <w:lvl w:ilvl="0" w:tplc="B3E85A4E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4E3C0E7C"/>
    <w:multiLevelType w:val="hybridMultilevel"/>
    <w:tmpl w:val="E2080FF8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>
      <w:start w:val="1"/>
      <w:numFmt w:val="lowerLetter"/>
      <w:lvlText w:val="%2."/>
      <w:lvlJc w:val="left"/>
      <w:pPr>
        <w:ind w:left="2170" w:hanging="360"/>
      </w:pPr>
    </w:lvl>
    <w:lvl w:ilvl="2" w:tplc="0419001B">
      <w:start w:val="1"/>
      <w:numFmt w:val="lowerRoman"/>
      <w:lvlText w:val="%3."/>
      <w:lvlJc w:val="right"/>
      <w:pPr>
        <w:ind w:left="2890" w:hanging="180"/>
      </w:pPr>
    </w:lvl>
    <w:lvl w:ilvl="3" w:tplc="0419000F">
      <w:start w:val="1"/>
      <w:numFmt w:val="decimal"/>
      <w:lvlText w:val="%4."/>
      <w:lvlJc w:val="left"/>
      <w:pPr>
        <w:ind w:left="3610" w:hanging="360"/>
      </w:pPr>
    </w:lvl>
    <w:lvl w:ilvl="4" w:tplc="04190019">
      <w:start w:val="1"/>
      <w:numFmt w:val="lowerLetter"/>
      <w:lvlText w:val="%5."/>
      <w:lvlJc w:val="left"/>
      <w:pPr>
        <w:ind w:left="4330" w:hanging="360"/>
      </w:pPr>
    </w:lvl>
    <w:lvl w:ilvl="5" w:tplc="0419001B">
      <w:start w:val="1"/>
      <w:numFmt w:val="lowerRoman"/>
      <w:lvlText w:val="%6."/>
      <w:lvlJc w:val="right"/>
      <w:pPr>
        <w:ind w:left="5050" w:hanging="180"/>
      </w:pPr>
    </w:lvl>
    <w:lvl w:ilvl="6" w:tplc="0419000F">
      <w:start w:val="1"/>
      <w:numFmt w:val="decimal"/>
      <w:lvlText w:val="%7."/>
      <w:lvlJc w:val="left"/>
      <w:pPr>
        <w:ind w:left="5770" w:hanging="360"/>
      </w:pPr>
    </w:lvl>
    <w:lvl w:ilvl="7" w:tplc="04190019">
      <w:start w:val="1"/>
      <w:numFmt w:val="lowerLetter"/>
      <w:lvlText w:val="%8."/>
      <w:lvlJc w:val="left"/>
      <w:pPr>
        <w:ind w:left="6490" w:hanging="360"/>
      </w:pPr>
    </w:lvl>
    <w:lvl w:ilvl="8" w:tplc="0419001B">
      <w:start w:val="1"/>
      <w:numFmt w:val="lowerRoman"/>
      <w:lvlText w:val="%9."/>
      <w:lvlJc w:val="right"/>
      <w:pPr>
        <w:ind w:left="7210" w:hanging="180"/>
      </w:pPr>
    </w:lvl>
  </w:abstractNum>
  <w:abstractNum w:abstractNumId="36">
    <w:nsid w:val="52A67AD2"/>
    <w:multiLevelType w:val="hybridMultilevel"/>
    <w:tmpl w:val="42FE76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5F3114"/>
    <w:multiLevelType w:val="hybridMultilevel"/>
    <w:tmpl w:val="289C32B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984839"/>
    <w:multiLevelType w:val="multilevel"/>
    <w:tmpl w:val="EEE42D3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5AAA6F3C"/>
    <w:multiLevelType w:val="hybridMultilevel"/>
    <w:tmpl w:val="341203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0">
    <w:nsid w:val="5CF32F27"/>
    <w:multiLevelType w:val="hybridMultilevel"/>
    <w:tmpl w:val="F4E8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74A4A"/>
    <w:multiLevelType w:val="hybridMultilevel"/>
    <w:tmpl w:val="D86C4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693A34AE"/>
    <w:multiLevelType w:val="hybridMultilevel"/>
    <w:tmpl w:val="2374991E"/>
    <w:lvl w:ilvl="0" w:tplc="18D02FC2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416AE"/>
    <w:multiLevelType w:val="multilevel"/>
    <w:tmpl w:val="801899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44">
    <w:nsid w:val="74C45131"/>
    <w:multiLevelType w:val="hybridMultilevel"/>
    <w:tmpl w:val="8916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963D4"/>
    <w:multiLevelType w:val="hybridMultilevel"/>
    <w:tmpl w:val="5E287A48"/>
    <w:lvl w:ilvl="0" w:tplc="B3E85A4E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6">
    <w:nsid w:val="77693BF0"/>
    <w:multiLevelType w:val="hybridMultilevel"/>
    <w:tmpl w:val="6CCA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3558A6"/>
    <w:multiLevelType w:val="hybridMultilevel"/>
    <w:tmpl w:val="8E8AE374"/>
    <w:lvl w:ilvl="0" w:tplc="8390CE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8"/>
  </w:num>
  <w:num w:numId="26">
    <w:abstractNumId w:val="38"/>
  </w:num>
  <w:num w:numId="27">
    <w:abstractNumId w:val="39"/>
  </w:num>
  <w:num w:numId="28">
    <w:abstractNumId w:val="14"/>
  </w:num>
  <w:num w:numId="29">
    <w:abstractNumId w:val="27"/>
  </w:num>
  <w:num w:numId="30">
    <w:abstractNumId w:val="35"/>
  </w:num>
  <w:num w:numId="31">
    <w:abstractNumId w:val="31"/>
  </w:num>
  <w:num w:numId="32">
    <w:abstractNumId w:val="47"/>
  </w:num>
  <w:num w:numId="33">
    <w:abstractNumId w:val="30"/>
  </w:num>
  <w:num w:numId="34">
    <w:abstractNumId w:val="29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9"/>
  </w:num>
  <w:num w:numId="38">
    <w:abstractNumId w:val="44"/>
  </w:num>
  <w:num w:numId="39">
    <w:abstractNumId w:val="43"/>
  </w:num>
  <w:num w:numId="40">
    <w:abstractNumId w:val="19"/>
  </w:num>
  <w:num w:numId="41">
    <w:abstractNumId w:val="34"/>
  </w:num>
  <w:num w:numId="42">
    <w:abstractNumId w:val="10"/>
  </w:num>
  <w:num w:numId="43">
    <w:abstractNumId w:val="5"/>
  </w:num>
  <w:num w:numId="44">
    <w:abstractNumId w:val="22"/>
  </w:num>
  <w:num w:numId="45">
    <w:abstractNumId w:val="7"/>
  </w:num>
  <w:num w:numId="46">
    <w:abstractNumId w:val="41"/>
  </w:num>
  <w:num w:numId="47">
    <w:abstractNumId w:val="18"/>
  </w:num>
  <w:num w:numId="48">
    <w:abstractNumId w:val="21"/>
  </w:num>
  <w:num w:numId="49">
    <w:abstractNumId w:val="4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6C0"/>
    <w:rsid w:val="00004459"/>
    <w:rsid w:val="00004E04"/>
    <w:rsid w:val="00005FBE"/>
    <w:rsid w:val="00013059"/>
    <w:rsid w:val="00020445"/>
    <w:rsid w:val="000211F9"/>
    <w:rsid w:val="00021C4B"/>
    <w:rsid w:val="00026F4E"/>
    <w:rsid w:val="00027986"/>
    <w:rsid w:val="00036738"/>
    <w:rsid w:val="00040EFF"/>
    <w:rsid w:val="00045FE9"/>
    <w:rsid w:val="00047A9D"/>
    <w:rsid w:val="00050F9B"/>
    <w:rsid w:val="00052C6E"/>
    <w:rsid w:val="00056A0C"/>
    <w:rsid w:val="0006105F"/>
    <w:rsid w:val="0006754C"/>
    <w:rsid w:val="000721AD"/>
    <w:rsid w:val="00076980"/>
    <w:rsid w:val="000815E8"/>
    <w:rsid w:val="00084E99"/>
    <w:rsid w:val="00095B55"/>
    <w:rsid w:val="000970D0"/>
    <w:rsid w:val="0009774A"/>
    <w:rsid w:val="000A2C4D"/>
    <w:rsid w:val="000A5B14"/>
    <w:rsid w:val="000B0C19"/>
    <w:rsid w:val="000B4797"/>
    <w:rsid w:val="000B5358"/>
    <w:rsid w:val="000B655A"/>
    <w:rsid w:val="000B6E35"/>
    <w:rsid w:val="000B7BA7"/>
    <w:rsid w:val="000C2567"/>
    <w:rsid w:val="000C5A71"/>
    <w:rsid w:val="000D2025"/>
    <w:rsid w:val="000D24ED"/>
    <w:rsid w:val="000D5CA6"/>
    <w:rsid w:val="000E324B"/>
    <w:rsid w:val="000E3710"/>
    <w:rsid w:val="000E6543"/>
    <w:rsid w:val="000F026B"/>
    <w:rsid w:val="000F3C10"/>
    <w:rsid w:val="000F7789"/>
    <w:rsid w:val="001042FB"/>
    <w:rsid w:val="00104809"/>
    <w:rsid w:val="00106A98"/>
    <w:rsid w:val="00106F87"/>
    <w:rsid w:val="001070C4"/>
    <w:rsid w:val="00111E8B"/>
    <w:rsid w:val="00112C94"/>
    <w:rsid w:val="001161CC"/>
    <w:rsid w:val="00122A6C"/>
    <w:rsid w:val="00133171"/>
    <w:rsid w:val="00134901"/>
    <w:rsid w:val="0013697E"/>
    <w:rsid w:val="00142903"/>
    <w:rsid w:val="00144B60"/>
    <w:rsid w:val="001500DF"/>
    <w:rsid w:val="0015262D"/>
    <w:rsid w:val="0015558F"/>
    <w:rsid w:val="00165A4B"/>
    <w:rsid w:val="00166ED6"/>
    <w:rsid w:val="001745B3"/>
    <w:rsid w:val="0017507C"/>
    <w:rsid w:val="0018446B"/>
    <w:rsid w:val="00184472"/>
    <w:rsid w:val="00184548"/>
    <w:rsid w:val="00192552"/>
    <w:rsid w:val="0019338C"/>
    <w:rsid w:val="00194629"/>
    <w:rsid w:val="00194BA6"/>
    <w:rsid w:val="001967A2"/>
    <w:rsid w:val="001B576B"/>
    <w:rsid w:val="001B6AFB"/>
    <w:rsid w:val="001C434F"/>
    <w:rsid w:val="001D6397"/>
    <w:rsid w:val="001E05D1"/>
    <w:rsid w:val="001E0D8E"/>
    <w:rsid w:val="001E101F"/>
    <w:rsid w:val="001E670D"/>
    <w:rsid w:val="001F0640"/>
    <w:rsid w:val="001F2D56"/>
    <w:rsid w:val="001F4287"/>
    <w:rsid w:val="001F6622"/>
    <w:rsid w:val="0020050B"/>
    <w:rsid w:val="002103D8"/>
    <w:rsid w:val="00212277"/>
    <w:rsid w:val="00212750"/>
    <w:rsid w:val="0021569D"/>
    <w:rsid w:val="00220F6D"/>
    <w:rsid w:val="0022164C"/>
    <w:rsid w:val="00227788"/>
    <w:rsid w:val="00241043"/>
    <w:rsid w:val="00245D21"/>
    <w:rsid w:val="00246F41"/>
    <w:rsid w:val="0025189C"/>
    <w:rsid w:val="002520BA"/>
    <w:rsid w:val="0026473E"/>
    <w:rsid w:val="002748AA"/>
    <w:rsid w:val="00277BDF"/>
    <w:rsid w:val="00280D89"/>
    <w:rsid w:val="002814C7"/>
    <w:rsid w:val="00286EF9"/>
    <w:rsid w:val="0029178E"/>
    <w:rsid w:val="00292C8A"/>
    <w:rsid w:val="0029305E"/>
    <w:rsid w:val="00295DFF"/>
    <w:rsid w:val="002A073E"/>
    <w:rsid w:val="002A53D4"/>
    <w:rsid w:val="002A6DAB"/>
    <w:rsid w:val="002B08F2"/>
    <w:rsid w:val="002B1088"/>
    <w:rsid w:val="002B5396"/>
    <w:rsid w:val="002C05D4"/>
    <w:rsid w:val="002C1708"/>
    <w:rsid w:val="002C7184"/>
    <w:rsid w:val="002D15FB"/>
    <w:rsid w:val="002D5B32"/>
    <w:rsid w:val="002D5CD0"/>
    <w:rsid w:val="002E0877"/>
    <w:rsid w:val="002E615A"/>
    <w:rsid w:val="003023CF"/>
    <w:rsid w:val="003029B3"/>
    <w:rsid w:val="00306D52"/>
    <w:rsid w:val="0030739A"/>
    <w:rsid w:val="00307E8F"/>
    <w:rsid w:val="00312CC1"/>
    <w:rsid w:val="0031592B"/>
    <w:rsid w:val="003206C0"/>
    <w:rsid w:val="0032132E"/>
    <w:rsid w:val="00325060"/>
    <w:rsid w:val="003271F7"/>
    <w:rsid w:val="00334B19"/>
    <w:rsid w:val="00352CEB"/>
    <w:rsid w:val="00357958"/>
    <w:rsid w:val="00364130"/>
    <w:rsid w:val="0036543E"/>
    <w:rsid w:val="00375C8D"/>
    <w:rsid w:val="00387B3B"/>
    <w:rsid w:val="003A03F9"/>
    <w:rsid w:val="003A4A3B"/>
    <w:rsid w:val="003A4ED0"/>
    <w:rsid w:val="003A59E4"/>
    <w:rsid w:val="003A697D"/>
    <w:rsid w:val="003B280C"/>
    <w:rsid w:val="003B4678"/>
    <w:rsid w:val="003B4B60"/>
    <w:rsid w:val="003B5827"/>
    <w:rsid w:val="003B5E77"/>
    <w:rsid w:val="003B7394"/>
    <w:rsid w:val="003B7B01"/>
    <w:rsid w:val="003C06A2"/>
    <w:rsid w:val="003C0C65"/>
    <w:rsid w:val="003C0CE6"/>
    <w:rsid w:val="003C1684"/>
    <w:rsid w:val="003C2225"/>
    <w:rsid w:val="003C260F"/>
    <w:rsid w:val="003C4609"/>
    <w:rsid w:val="003C5F7C"/>
    <w:rsid w:val="003D1FA2"/>
    <w:rsid w:val="003D2620"/>
    <w:rsid w:val="003D36D9"/>
    <w:rsid w:val="003E0DC0"/>
    <w:rsid w:val="003E5B60"/>
    <w:rsid w:val="003F4F65"/>
    <w:rsid w:val="003F5B47"/>
    <w:rsid w:val="003F772A"/>
    <w:rsid w:val="003F77A7"/>
    <w:rsid w:val="004064E4"/>
    <w:rsid w:val="00416DC5"/>
    <w:rsid w:val="004243C9"/>
    <w:rsid w:val="00427020"/>
    <w:rsid w:val="00427DCF"/>
    <w:rsid w:val="00434269"/>
    <w:rsid w:val="00436D20"/>
    <w:rsid w:val="00443714"/>
    <w:rsid w:val="00443A1F"/>
    <w:rsid w:val="0044713E"/>
    <w:rsid w:val="00454BBD"/>
    <w:rsid w:val="00456FC2"/>
    <w:rsid w:val="004619C0"/>
    <w:rsid w:val="004648AB"/>
    <w:rsid w:val="00465E47"/>
    <w:rsid w:val="00465F0D"/>
    <w:rsid w:val="00467037"/>
    <w:rsid w:val="004701FC"/>
    <w:rsid w:val="0047053A"/>
    <w:rsid w:val="004829CE"/>
    <w:rsid w:val="004834F3"/>
    <w:rsid w:val="004838AD"/>
    <w:rsid w:val="004876F8"/>
    <w:rsid w:val="0049011F"/>
    <w:rsid w:val="004939C5"/>
    <w:rsid w:val="00494493"/>
    <w:rsid w:val="0049756D"/>
    <w:rsid w:val="00497BBC"/>
    <w:rsid w:val="004A7305"/>
    <w:rsid w:val="004B47A7"/>
    <w:rsid w:val="004B4F9E"/>
    <w:rsid w:val="004B6131"/>
    <w:rsid w:val="004C25F8"/>
    <w:rsid w:val="004C3775"/>
    <w:rsid w:val="004C3D39"/>
    <w:rsid w:val="004C7004"/>
    <w:rsid w:val="004C71AA"/>
    <w:rsid w:val="004C7C6C"/>
    <w:rsid w:val="004D71DE"/>
    <w:rsid w:val="004E12AB"/>
    <w:rsid w:val="004E32FB"/>
    <w:rsid w:val="004E4F05"/>
    <w:rsid w:val="004E5EEB"/>
    <w:rsid w:val="004E61AB"/>
    <w:rsid w:val="004F4DCD"/>
    <w:rsid w:val="004F4ED5"/>
    <w:rsid w:val="004F5733"/>
    <w:rsid w:val="004F6B25"/>
    <w:rsid w:val="00501645"/>
    <w:rsid w:val="00502F67"/>
    <w:rsid w:val="00506BE5"/>
    <w:rsid w:val="00506D9A"/>
    <w:rsid w:val="005138F8"/>
    <w:rsid w:val="00520135"/>
    <w:rsid w:val="00522BA1"/>
    <w:rsid w:val="0052656A"/>
    <w:rsid w:val="00527521"/>
    <w:rsid w:val="005346C1"/>
    <w:rsid w:val="00534BFF"/>
    <w:rsid w:val="00541F0C"/>
    <w:rsid w:val="005513EC"/>
    <w:rsid w:val="00552884"/>
    <w:rsid w:val="00553E56"/>
    <w:rsid w:val="00561D81"/>
    <w:rsid w:val="00564BFB"/>
    <w:rsid w:val="005661BC"/>
    <w:rsid w:val="00570A15"/>
    <w:rsid w:val="00571A94"/>
    <w:rsid w:val="00572129"/>
    <w:rsid w:val="00575A97"/>
    <w:rsid w:val="00581842"/>
    <w:rsid w:val="00581F60"/>
    <w:rsid w:val="00590A5D"/>
    <w:rsid w:val="00591E6F"/>
    <w:rsid w:val="005926BD"/>
    <w:rsid w:val="005A2F13"/>
    <w:rsid w:val="005A4912"/>
    <w:rsid w:val="005B11BE"/>
    <w:rsid w:val="005B429C"/>
    <w:rsid w:val="005B58C3"/>
    <w:rsid w:val="005C6E87"/>
    <w:rsid w:val="005D0B88"/>
    <w:rsid w:val="005D0D09"/>
    <w:rsid w:val="005D1899"/>
    <w:rsid w:val="005D28B3"/>
    <w:rsid w:val="005D3098"/>
    <w:rsid w:val="005D4508"/>
    <w:rsid w:val="005D47B1"/>
    <w:rsid w:val="005E409D"/>
    <w:rsid w:val="005E5E40"/>
    <w:rsid w:val="005E7916"/>
    <w:rsid w:val="005F254D"/>
    <w:rsid w:val="005F2981"/>
    <w:rsid w:val="005F39BA"/>
    <w:rsid w:val="005F5A12"/>
    <w:rsid w:val="0060021D"/>
    <w:rsid w:val="006004CE"/>
    <w:rsid w:val="00604D76"/>
    <w:rsid w:val="00604F1B"/>
    <w:rsid w:val="00605A7E"/>
    <w:rsid w:val="00610274"/>
    <w:rsid w:val="00611CA4"/>
    <w:rsid w:val="00612847"/>
    <w:rsid w:val="0061373B"/>
    <w:rsid w:val="00621067"/>
    <w:rsid w:val="0062446B"/>
    <w:rsid w:val="0063208D"/>
    <w:rsid w:val="00636EA9"/>
    <w:rsid w:val="00643337"/>
    <w:rsid w:val="00644379"/>
    <w:rsid w:val="0064548A"/>
    <w:rsid w:val="00645E1E"/>
    <w:rsid w:val="00655CE0"/>
    <w:rsid w:val="00657AF9"/>
    <w:rsid w:val="006603F9"/>
    <w:rsid w:val="00667471"/>
    <w:rsid w:val="00670979"/>
    <w:rsid w:val="00671BBF"/>
    <w:rsid w:val="006741C8"/>
    <w:rsid w:val="00681A78"/>
    <w:rsid w:val="00681D13"/>
    <w:rsid w:val="00693839"/>
    <w:rsid w:val="006A489B"/>
    <w:rsid w:val="006A4F0F"/>
    <w:rsid w:val="006A747A"/>
    <w:rsid w:val="006B1874"/>
    <w:rsid w:val="006B23DD"/>
    <w:rsid w:val="006B331D"/>
    <w:rsid w:val="006B46C8"/>
    <w:rsid w:val="006C2D38"/>
    <w:rsid w:val="006C7EEF"/>
    <w:rsid w:val="006D3A63"/>
    <w:rsid w:val="006D4DEF"/>
    <w:rsid w:val="006D60B6"/>
    <w:rsid w:val="006E0FF5"/>
    <w:rsid w:val="006E1EE2"/>
    <w:rsid w:val="006E26E0"/>
    <w:rsid w:val="006E2DB5"/>
    <w:rsid w:val="006E6858"/>
    <w:rsid w:val="006F3759"/>
    <w:rsid w:val="006F3781"/>
    <w:rsid w:val="006F3A91"/>
    <w:rsid w:val="006F77AC"/>
    <w:rsid w:val="00705BE1"/>
    <w:rsid w:val="007102B6"/>
    <w:rsid w:val="00712EEC"/>
    <w:rsid w:val="00716683"/>
    <w:rsid w:val="0073559D"/>
    <w:rsid w:val="007369DF"/>
    <w:rsid w:val="00741575"/>
    <w:rsid w:val="007467D7"/>
    <w:rsid w:val="00747041"/>
    <w:rsid w:val="007548CF"/>
    <w:rsid w:val="007648D7"/>
    <w:rsid w:val="00770B54"/>
    <w:rsid w:val="00771308"/>
    <w:rsid w:val="0077166E"/>
    <w:rsid w:val="007721A5"/>
    <w:rsid w:val="007744B2"/>
    <w:rsid w:val="00783ECD"/>
    <w:rsid w:val="00784C3E"/>
    <w:rsid w:val="00786CBB"/>
    <w:rsid w:val="00790F01"/>
    <w:rsid w:val="00792DFF"/>
    <w:rsid w:val="00793456"/>
    <w:rsid w:val="007961C5"/>
    <w:rsid w:val="007966B9"/>
    <w:rsid w:val="007A2606"/>
    <w:rsid w:val="007A2BD8"/>
    <w:rsid w:val="007A3ABB"/>
    <w:rsid w:val="007A3EC4"/>
    <w:rsid w:val="007A5470"/>
    <w:rsid w:val="007A6A36"/>
    <w:rsid w:val="007B43F0"/>
    <w:rsid w:val="007B4ABF"/>
    <w:rsid w:val="007C0B12"/>
    <w:rsid w:val="007C2E94"/>
    <w:rsid w:val="007D3169"/>
    <w:rsid w:val="007D3A82"/>
    <w:rsid w:val="007E065B"/>
    <w:rsid w:val="007E44B6"/>
    <w:rsid w:val="007F4138"/>
    <w:rsid w:val="00803CB0"/>
    <w:rsid w:val="0080418E"/>
    <w:rsid w:val="00804F7F"/>
    <w:rsid w:val="00805AE2"/>
    <w:rsid w:val="00813039"/>
    <w:rsid w:val="00814BA3"/>
    <w:rsid w:val="0081718C"/>
    <w:rsid w:val="00821C86"/>
    <w:rsid w:val="00824E16"/>
    <w:rsid w:val="00835FDE"/>
    <w:rsid w:val="008437CC"/>
    <w:rsid w:val="00845B6A"/>
    <w:rsid w:val="0085080D"/>
    <w:rsid w:val="0085508A"/>
    <w:rsid w:val="008551A9"/>
    <w:rsid w:val="008623B4"/>
    <w:rsid w:val="008712F1"/>
    <w:rsid w:val="00871611"/>
    <w:rsid w:val="00875E23"/>
    <w:rsid w:val="008805DD"/>
    <w:rsid w:val="0088116B"/>
    <w:rsid w:val="00881743"/>
    <w:rsid w:val="00881A7D"/>
    <w:rsid w:val="00893031"/>
    <w:rsid w:val="00893B92"/>
    <w:rsid w:val="00893FA9"/>
    <w:rsid w:val="008954B8"/>
    <w:rsid w:val="008960A2"/>
    <w:rsid w:val="0089785B"/>
    <w:rsid w:val="008A1E0B"/>
    <w:rsid w:val="008B2FAD"/>
    <w:rsid w:val="008C0E8B"/>
    <w:rsid w:val="008C40B5"/>
    <w:rsid w:val="008C58E1"/>
    <w:rsid w:val="008C5C70"/>
    <w:rsid w:val="008D57D7"/>
    <w:rsid w:val="008D5C80"/>
    <w:rsid w:val="008D7B0F"/>
    <w:rsid w:val="008E079F"/>
    <w:rsid w:val="008E5D73"/>
    <w:rsid w:val="008E63D9"/>
    <w:rsid w:val="008F7E33"/>
    <w:rsid w:val="009002B6"/>
    <w:rsid w:val="00901B3C"/>
    <w:rsid w:val="00903082"/>
    <w:rsid w:val="00910A6B"/>
    <w:rsid w:val="00910DED"/>
    <w:rsid w:val="00911EE1"/>
    <w:rsid w:val="00914843"/>
    <w:rsid w:val="00916B6B"/>
    <w:rsid w:val="00920117"/>
    <w:rsid w:val="0092789D"/>
    <w:rsid w:val="00927C6C"/>
    <w:rsid w:val="0093499F"/>
    <w:rsid w:val="009358E7"/>
    <w:rsid w:val="00941C9D"/>
    <w:rsid w:val="00952E5A"/>
    <w:rsid w:val="00957BD7"/>
    <w:rsid w:val="00957CFA"/>
    <w:rsid w:val="00960CC4"/>
    <w:rsid w:val="00961E8D"/>
    <w:rsid w:val="00962EA5"/>
    <w:rsid w:val="00966598"/>
    <w:rsid w:val="009741A8"/>
    <w:rsid w:val="0097715D"/>
    <w:rsid w:val="00984A02"/>
    <w:rsid w:val="00991DD1"/>
    <w:rsid w:val="00991E8B"/>
    <w:rsid w:val="00993B4F"/>
    <w:rsid w:val="009A0726"/>
    <w:rsid w:val="009A234A"/>
    <w:rsid w:val="009A412C"/>
    <w:rsid w:val="009A7599"/>
    <w:rsid w:val="009B582B"/>
    <w:rsid w:val="009B6AE5"/>
    <w:rsid w:val="009C0EE8"/>
    <w:rsid w:val="009C2600"/>
    <w:rsid w:val="009C38F0"/>
    <w:rsid w:val="009C4FB8"/>
    <w:rsid w:val="009C6100"/>
    <w:rsid w:val="009C69C1"/>
    <w:rsid w:val="009C7470"/>
    <w:rsid w:val="009D243B"/>
    <w:rsid w:val="009D3B99"/>
    <w:rsid w:val="009D5AB0"/>
    <w:rsid w:val="009E14D9"/>
    <w:rsid w:val="009E601C"/>
    <w:rsid w:val="009F635D"/>
    <w:rsid w:val="00A00D4E"/>
    <w:rsid w:val="00A07005"/>
    <w:rsid w:val="00A1478D"/>
    <w:rsid w:val="00A14E0A"/>
    <w:rsid w:val="00A25589"/>
    <w:rsid w:val="00A279AD"/>
    <w:rsid w:val="00A27AD0"/>
    <w:rsid w:val="00A27F54"/>
    <w:rsid w:val="00A302EF"/>
    <w:rsid w:val="00A320D4"/>
    <w:rsid w:val="00A359A2"/>
    <w:rsid w:val="00A36AC0"/>
    <w:rsid w:val="00A409AD"/>
    <w:rsid w:val="00A43A3C"/>
    <w:rsid w:val="00A446F2"/>
    <w:rsid w:val="00A44AA3"/>
    <w:rsid w:val="00A51669"/>
    <w:rsid w:val="00A538BF"/>
    <w:rsid w:val="00A56999"/>
    <w:rsid w:val="00A66076"/>
    <w:rsid w:val="00A6685F"/>
    <w:rsid w:val="00A67F27"/>
    <w:rsid w:val="00A73385"/>
    <w:rsid w:val="00A74D03"/>
    <w:rsid w:val="00A80398"/>
    <w:rsid w:val="00A80760"/>
    <w:rsid w:val="00A81E65"/>
    <w:rsid w:val="00A81E6C"/>
    <w:rsid w:val="00A9059A"/>
    <w:rsid w:val="00A91BAF"/>
    <w:rsid w:val="00AA32EE"/>
    <w:rsid w:val="00AB067C"/>
    <w:rsid w:val="00AB1ADE"/>
    <w:rsid w:val="00AB1BA3"/>
    <w:rsid w:val="00AB265F"/>
    <w:rsid w:val="00AB2CCB"/>
    <w:rsid w:val="00AB5255"/>
    <w:rsid w:val="00AB661B"/>
    <w:rsid w:val="00AC0AFF"/>
    <w:rsid w:val="00AD1EC0"/>
    <w:rsid w:val="00AD2D36"/>
    <w:rsid w:val="00AD69FE"/>
    <w:rsid w:val="00AD6A97"/>
    <w:rsid w:val="00AE70DF"/>
    <w:rsid w:val="00AF2D83"/>
    <w:rsid w:val="00AF6F2D"/>
    <w:rsid w:val="00AF7091"/>
    <w:rsid w:val="00B0590C"/>
    <w:rsid w:val="00B07288"/>
    <w:rsid w:val="00B12813"/>
    <w:rsid w:val="00B12851"/>
    <w:rsid w:val="00B143F1"/>
    <w:rsid w:val="00B15A0C"/>
    <w:rsid w:val="00B208E8"/>
    <w:rsid w:val="00B33937"/>
    <w:rsid w:val="00B37686"/>
    <w:rsid w:val="00B41895"/>
    <w:rsid w:val="00B41C15"/>
    <w:rsid w:val="00B41F97"/>
    <w:rsid w:val="00B42E8B"/>
    <w:rsid w:val="00B43DEA"/>
    <w:rsid w:val="00B43FA4"/>
    <w:rsid w:val="00B47127"/>
    <w:rsid w:val="00B5081D"/>
    <w:rsid w:val="00B54047"/>
    <w:rsid w:val="00B653B6"/>
    <w:rsid w:val="00B661BC"/>
    <w:rsid w:val="00B6676C"/>
    <w:rsid w:val="00B7377E"/>
    <w:rsid w:val="00B74F14"/>
    <w:rsid w:val="00B81082"/>
    <w:rsid w:val="00B83AE2"/>
    <w:rsid w:val="00B85C82"/>
    <w:rsid w:val="00B90825"/>
    <w:rsid w:val="00B9351D"/>
    <w:rsid w:val="00B96846"/>
    <w:rsid w:val="00B96BA7"/>
    <w:rsid w:val="00B97B28"/>
    <w:rsid w:val="00BA1B92"/>
    <w:rsid w:val="00BA1E77"/>
    <w:rsid w:val="00BA375D"/>
    <w:rsid w:val="00BA44FD"/>
    <w:rsid w:val="00BA4E6B"/>
    <w:rsid w:val="00BB367D"/>
    <w:rsid w:val="00BC043B"/>
    <w:rsid w:val="00BC34F7"/>
    <w:rsid w:val="00BC40AF"/>
    <w:rsid w:val="00BC5948"/>
    <w:rsid w:val="00BC7948"/>
    <w:rsid w:val="00BD04C8"/>
    <w:rsid w:val="00BD70E9"/>
    <w:rsid w:val="00BE2893"/>
    <w:rsid w:val="00BE407B"/>
    <w:rsid w:val="00BF220D"/>
    <w:rsid w:val="00BF6AFC"/>
    <w:rsid w:val="00C025D9"/>
    <w:rsid w:val="00C05161"/>
    <w:rsid w:val="00C11A16"/>
    <w:rsid w:val="00C129C1"/>
    <w:rsid w:val="00C20969"/>
    <w:rsid w:val="00C255BF"/>
    <w:rsid w:val="00C30214"/>
    <w:rsid w:val="00C3021E"/>
    <w:rsid w:val="00C31449"/>
    <w:rsid w:val="00C31E7A"/>
    <w:rsid w:val="00C336CE"/>
    <w:rsid w:val="00C43C7A"/>
    <w:rsid w:val="00C43DF5"/>
    <w:rsid w:val="00C45365"/>
    <w:rsid w:val="00C45798"/>
    <w:rsid w:val="00C47574"/>
    <w:rsid w:val="00C50147"/>
    <w:rsid w:val="00C50435"/>
    <w:rsid w:val="00C513ED"/>
    <w:rsid w:val="00C56189"/>
    <w:rsid w:val="00C6066C"/>
    <w:rsid w:val="00C61617"/>
    <w:rsid w:val="00C61B75"/>
    <w:rsid w:val="00C655A9"/>
    <w:rsid w:val="00C670A0"/>
    <w:rsid w:val="00C67EA8"/>
    <w:rsid w:val="00C72404"/>
    <w:rsid w:val="00C73C98"/>
    <w:rsid w:val="00C7614C"/>
    <w:rsid w:val="00C76CA7"/>
    <w:rsid w:val="00C77C87"/>
    <w:rsid w:val="00C863CE"/>
    <w:rsid w:val="00C86FC5"/>
    <w:rsid w:val="00C87A0A"/>
    <w:rsid w:val="00C92B68"/>
    <w:rsid w:val="00C93F10"/>
    <w:rsid w:val="00C95307"/>
    <w:rsid w:val="00C96861"/>
    <w:rsid w:val="00CA6F82"/>
    <w:rsid w:val="00CB5DE0"/>
    <w:rsid w:val="00CB7CF1"/>
    <w:rsid w:val="00CC2DC0"/>
    <w:rsid w:val="00CC77E2"/>
    <w:rsid w:val="00CE00CC"/>
    <w:rsid w:val="00CE0FEA"/>
    <w:rsid w:val="00CE4B8F"/>
    <w:rsid w:val="00CE5982"/>
    <w:rsid w:val="00CE7D33"/>
    <w:rsid w:val="00CF0187"/>
    <w:rsid w:val="00CF3D81"/>
    <w:rsid w:val="00CF577E"/>
    <w:rsid w:val="00D00D6D"/>
    <w:rsid w:val="00D04DFA"/>
    <w:rsid w:val="00D06D2F"/>
    <w:rsid w:val="00D113CC"/>
    <w:rsid w:val="00D250E9"/>
    <w:rsid w:val="00D306D9"/>
    <w:rsid w:val="00D32349"/>
    <w:rsid w:val="00D32FDB"/>
    <w:rsid w:val="00D3466E"/>
    <w:rsid w:val="00D34D7C"/>
    <w:rsid w:val="00D35199"/>
    <w:rsid w:val="00D40ED0"/>
    <w:rsid w:val="00D41884"/>
    <w:rsid w:val="00D437FD"/>
    <w:rsid w:val="00D449F0"/>
    <w:rsid w:val="00D45307"/>
    <w:rsid w:val="00D45C6C"/>
    <w:rsid w:val="00D46D2E"/>
    <w:rsid w:val="00D5035E"/>
    <w:rsid w:val="00D52BC1"/>
    <w:rsid w:val="00D6104E"/>
    <w:rsid w:val="00D6347F"/>
    <w:rsid w:val="00D64500"/>
    <w:rsid w:val="00D65AA6"/>
    <w:rsid w:val="00D66DD7"/>
    <w:rsid w:val="00D70965"/>
    <w:rsid w:val="00D70C9A"/>
    <w:rsid w:val="00D75703"/>
    <w:rsid w:val="00D805D6"/>
    <w:rsid w:val="00D81407"/>
    <w:rsid w:val="00D8264A"/>
    <w:rsid w:val="00D83B1F"/>
    <w:rsid w:val="00D8477C"/>
    <w:rsid w:val="00D9007A"/>
    <w:rsid w:val="00D9286D"/>
    <w:rsid w:val="00D950C4"/>
    <w:rsid w:val="00D9531D"/>
    <w:rsid w:val="00D96E1D"/>
    <w:rsid w:val="00D97149"/>
    <w:rsid w:val="00D97A9E"/>
    <w:rsid w:val="00DA102E"/>
    <w:rsid w:val="00DA3389"/>
    <w:rsid w:val="00DA52B5"/>
    <w:rsid w:val="00DA5A0C"/>
    <w:rsid w:val="00DA5DA6"/>
    <w:rsid w:val="00DC3535"/>
    <w:rsid w:val="00DC5175"/>
    <w:rsid w:val="00DC7460"/>
    <w:rsid w:val="00DC7688"/>
    <w:rsid w:val="00DD0249"/>
    <w:rsid w:val="00DD30A4"/>
    <w:rsid w:val="00DD6E8B"/>
    <w:rsid w:val="00DE176E"/>
    <w:rsid w:val="00DE3361"/>
    <w:rsid w:val="00DE413D"/>
    <w:rsid w:val="00DE6E17"/>
    <w:rsid w:val="00DE6F2B"/>
    <w:rsid w:val="00DE7F0D"/>
    <w:rsid w:val="00E03C86"/>
    <w:rsid w:val="00E068F6"/>
    <w:rsid w:val="00E07E53"/>
    <w:rsid w:val="00E11764"/>
    <w:rsid w:val="00E12344"/>
    <w:rsid w:val="00E125E5"/>
    <w:rsid w:val="00E152F4"/>
    <w:rsid w:val="00E16A5C"/>
    <w:rsid w:val="00E21185"/>
    <w:rsid w:val="00E23099"/>
    <w:rsid w:val="00E35C10"/>
    <w:rsid w:val="00E36C1B"/>
    <w:rsid w:val="00E374B6"/>
    <w:rsid w:val="00E4141E"/>
    <w:rsid w:val="00E42E9A"/>
    <w:rsid w:val="00E45259"/>
    <w:rsid w:val="00E473C2"/>
    <w:rsid w:val="00E51965"/>
    <w:rsid w:val="00E53351"/>
    <w:rsid w:val="00E5514B"/>
    <w:rsid w:val="00E56B5E"/>
    <w:rsid w:val="00E61481"/>
    <w:rsid w:val="00E6266F"/>
    <w:rsid w:val="00E6428D"/>
    <w:rsid w:val="00E64E42"/>
    <w:rsid w:val="00E653EC"/>
    <w:rsid w:val="00E65DAC"/>
    <w:rsid w:val="00E70525"/>
    <w:rsid w:val="00E7205A"/>
    <w:rsid w:val="00E72733"/>
    <w:rsid w:val="00E8351D"/>
    <w:rsid w:val="00E84B13"/>
    <w:rsid w:val="00E87C7F"/>
    <w:rsid w:val="00EA34F7"/>
    <w:rsid w:val="00EA36C3"/>
    <w:rsid w:val="00EA40F0"/>
    <w:rsid w:val="00EA5904"/>
    <w:rsid w:val="00EB69DC"/>
    <w:rsid w:val="00EB6C0B"/>
    <w:rsid w:val="00EB6C62"/>
    <w:rsid w:val="00EB77FB"/>
    <w:rsid w:val="00EC0F85"/>
    <w:rsid w:val="00EC1A5D"/>
    <w:rsid w:val="00EC1E5F"/>
    <w:rsid w:val="00EC2477"/>
    <w:rsid w:val="00EC5E31"/>
    <w:rsid w:val="00ED0F01"/>
    <w:rsid w:val="00ED23E2"/>
    <w:rsid w:val="00EE1603"/>
    <w:rsid w:val="00EE2A1F"/>
    <w:rsid w:val="00EE4773"/>
    <w:rsid w:val="00EF10CA"/>
    <w:rsid w:val="00EF12AC"/>
    <w:rsid w:val="00EF1E2B"/>
    <w:rsid w:val="00EF48C5"/>
    <w:rsid w:val="00F00E68"/>
    <w:rsid w:val="00F064F5"/>
    <w:rsid w:val="00F10C15"/>
    <w:rsid w:val="00F10C83"/>
    <w:rsid w:val="00F13B94"/>
    <w:rsid w:val="00F1551C"/>
    <w:rsid w:val="00F175A5"/>
    <w:rsid w:val="00F1798F"/>
    <w:rsid w:val="00F204BA"/>
    <w:rsid w:val="00F20F58"/>
    <w:rsid w:val="00F23A2A"/>
    <w:rsid w:val="00F27DC6"/>
    <w:rsid w:val="00F31362"/>
    <w:rsid w:val="00F33148"/>
    <w:rsid w:val="00F37071"/>
    <w:rsid w:val="00F37CC5"/>
    <w:rsid w:val="00F41DFC"/>
    <w:rsid w:val="00F52E3B"/>
    <w:rsid w:val="00F52F2A"/>
    <w:rsid w:val="00F55855"/>
    <w:rsid w:val="00F55942"/>
    <w:rsid w:val="00F609B8"/>
    <w:rsid w:val="00F60A88"/>
    <w:rsid w:val="00F612DB"/>
    <w:rsid w:val="00F64FC6"/>
    <w:rsid w:val="00F676A6"/>
    <w:rsid w:val="00F72756"/>
    <w:rsid w:val="00F74CBC"/>
    <w:rsid w:val="00F76205"/>
    <w:rsid w:val="00F80953"/>
    <w:rsid w:val="00F82776"/>
    <w:rsid w:val="00F83CBD"/>
    <w:rsid w:val="00F855F8"/>
    <w:rsid w:val="00F8630E"/>
    <w:rsid w:val="00F90583"/>
    <w:rsid w:val="00F91B17"/>
    <w:rsid w:val="00F947F1"/>
    <w:rsid w:val="00FA2438"/>
    <w:rsid w:val="00FA3BA6"/>
    <w:rsid w:val="00FA7D07"/>
    <w:rsid w:val="00FB4CF3"/>
    <w:rsid w:val="00FC3614"/>
    <w:rsid w:val="00FC3A99"/>
    <w:rsid w:val="00FD4BB4"/>
    <w:rsid w:val="00FD5002"/>
    <w:rsid w:val="00FD6E96"/>
    <w:rsid w:val="00FD7D30"/>
    <w:rsid w:val="00FE0BBB"/>
    <w:rsid w:val="00FE475E"/>
    <w:rsid w:val="00FE4EF6"/>
    <w:rsid w:val="00FE5C2D"/>
    <w:rsid w:val="00FF0EFC"/>
    <w:rsid w:val="00FF184C"/>
    <w:rsid w:val="00FF2AE1"/>
    <w:rsid w:val="00FF2B02"/>
    <w:rsid w:val="00FF3F5D"/>
    <w:rsid w:val="00FF4F60"/>
    <w:rsid w:val="00FF5DCF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3206C0"/>
    <w:pPr>
      <w:numPr>
        <w:numId w:val="1"/>
      </w:numPr>
      <w:spacing w:before="280" w:after="280"/>
      <w:outlineLvl w:val="0"/>
    </w:pPr>
    <w:rPr>
      <w:b/>
      <w:bCs/>
      <w:kern w:val="2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3206C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06C0"/>
    <w:pPr>
      <w:keepNext/>
      <w:suppressAutoHyphens w:val="0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206C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3206C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206C0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6C0"/>
    <w:rPr>
      <w:b/>
      <w:bCs/>
      <w:kern w:val="2"/>
      <w:sz w:val="38"/>
      <w:szCs w:val="38"/>
      <w:lang w:val="ru-RU" w:eastAsia="ar-SA" w:bidi="ar-SA"/>
    </w:rPr>
  </w:style>
  <w:style w:type="character" w:customStyle="1" w:styleId="20">
    <w:name w:val="Заголовок 2 Знак"/>
    <w:link w:val="2"/>
    <w:uiPriority w:val="99"/>
    <w:locked/>
    <w:rsid w:val="003206C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3206C0"/>
    <w:rPr>
      <w:b/>
      <w:bCs/>
      <w:sz w:val="32"/>
      <w:szCs w:val="3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206C0"/>
    <w:rPr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3206C0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206C0"/>
    <w:rPr>
      <w:i/>
      <w:iCs/>
      <w:sz w:val="24"/>
      <w:szCs w:val="24"/>
      <w:lang w:val="ru-RU" w:eastAsia="ru-RU"/>
    </w:rPr>
  </w:style>
  <w:style w:type="paragraph" w:styleId="a0">
    <w:name w:val="Body Text"/>
    <w:basedOn w:val="a"/>
    <w:link w:val="a4"/>
    <w:uiPriority w:val="99"/>
    <w:rsid w:val="003206C0"/>
    <w:pPr>
      <w:spacing w:after="120"/>
    </w:pPr>
  </w:style>
  <w:style w:type="character" w:customStyle="1" w:styleId="a4">
    <w:name w:val="Основной текст Знак"/>
    <w:link w:val="a0"/>
    <w:uiPriority w:val="99"/>
    <w:locked/>
    <w:rsid w:val="003206C0"/>
    <w:rPr>
      <w:sz w:val="24"/>
      <w:szCs w:val="24"/>
      <w:lang w:val="ru-RU" w:eastAsia="ar-SA" w:bidi="ar-SA"/>
    </w:rPr>
  </w:style>
  <w:style w:type="paragraph" w:customStyle="1" w:styleId="a5">
    <w:name w:val="Знак"/>
    <w:basedOn w:val="a"/>
    <w:uiPriority w:val="99"/>
    <w:rsid w:val="003206C0"/>
    <w:pPr>
      <w:pageBreakBefore/>
      <w:suppressAutoHyphens w:val="0"/>
      <w:spacing w:after="160" w:line="360" w:lineRule="auto"/>
    </w:pPr>
    <w:rPr>
      <w:sz w:val="28"/>
      <w:szCs w:val="28"/>
      <w:lang w:val="en-US" w:eastAsia="en-US"/>
    </w:rPr>
  </w:style>
  <w:style w:type="character" w:styleId="a6">
    <w:name w:val="Hyperlink"/>
    <w:uiPriority w:val="99"/>
    <w:rsid w:val="003206C0"/>
    <w:rPr>
      <w:color w:val="0000FF"/>
      <w:u w:val="single"/>
    </w:rPr>
  </w:style>
  <w:style w:type="character" w:styleId="a7">
    <w:name w:val="FollowedHyperlink"/>
    <w:uiPriority w:val="99"/>
    <w:rsid w:val="003206C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32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206C0"/>
    <w:rPr>
      <w:rFonts w:ascii="Courier New" w:hAnsi="Courier New" w:cs="Courier New"/>
      <w:lang w:val="ru-RU" w:eastAsia="ar-SA" w:bidi="ar-SA"/>
    </w:rPr>
  </w:style>
  <w:style w:type="paragraph" w:styleId="a8">
    <w:name w:val="Normal (Web)"/>
    <w:basedOn w:val="a"/>
    <w:uiPriority w:val="99"/>
    <w:rsid w:val="003206C0"/>
    <w:pPr>
      <w:spacing w:before="280" w:after="280"/>
      <w:ind w:firstLine="240"/>
    </w:p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 Знак"/>
    <w:basedOn w:val="a"/>
    <w:link w:val="aa"/>
    <w:uiPriority w:val="99"/>
    <w:semiHidden/>
    <w:rsid w:val="003206C0"/>
    <w:rPr>
      <w:sz w:val="20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9"/>
    <w:uiPriority w:val="99"/>
    <w:locked/>
    <w:rsid w:val="003206C0"/>
    <w:rPr>
      <w:lang w:val="ru-RU" w:eastAsia="ar-SA" w:bidi="ar-SA"/>
    </w:rPr>
  </w:style>
  <w:style w:type="paragraph" w:styleId="ab">
    <w:name w:val="header"/>
    <w:basedOn w:val="a"/>
    <w:link w:val="ac"/>
    <w:uiPriority w:val="99"/>
    <w:rsid w:val="003206C0"/>
    <w:pPr>
      <w:suppressLineNumbers/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link w:val="ab"/>
    <w:uiPriority w:val="99"/>
    <w:locked/>
    <w:rsid w:val="003206C0"/>
    <w:rPr>
      <w:sz w:val="24"/>
      <w:szCs w:val="24"/>
      <w:lang w:val="ru-RU" w:eastAsia="ar-SA" w:bidi="ar-SA"/>
    </w:rPr>
  </w:style>
  <w:style w:type="paragraph" w:styleId="ad">
    <w:name w:val="footer"/>
    <w:basedOn w:val="a"/>
    <w:link w:val="ae"/>
    <w:uiPriority w:val="99"/>
    <w:rsid w:val="00320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206C0"/>
    <w:rPr>
      <w:sz w:val="24"/>
      <w:szCs w:val="24"/>
      <w:lang w:val="ru-RU" w:eastAsia="ar-SA" w:bidi="ar-SA"/>
    </w:rPr>
  </w:style>
  <w:style w:type="character" w:customStyle="1" w:styleId="af">
    <w:name w:val="Название объекта Знак"/>
    <w:aliases w:val="Название_16 Знак"/>
    <w:link w:val="af0"/>
    <w:uiPriority w:val="99"/>
    <w:locked/>
    <w:rsid w:val="003206C0"/>
    <w:rPr>
      <w:b/>
      <w:bCs/>
      <w:sz w:val="32"/>
      <w:szCs w:val="32"/>
    </w:rPr>
  </w:style>
  <w:style w:type="paragraph" w:styleId="af0">
    <w:name w:val="caption"/>
    <w:aliases w:val="Название_16"/>
    <w:basedOn w:val="a"/>
    <w:next w:val="a"/>
    <w:link w:val="af"/>
    <w:uiPriority w:val="99"/>
    <w:qFormat/>
    <w:rsid w:val="003206C0"/>
    <w:pPr>
      <w:suppressAutoHyphens w:val="0"/>
      <w:jc w:val="center"/>
    </w:pPr>
    <w:rPr>
      <w:b/>
      <w:bCs/>
      <w:sz w:val="32"/>
      <w:szCs w:val="32"/>
      <w:lang/>
    </w:rPr>
  </w:style>
  <w:style w:type="paragraph" w:styleId="af1">
    <w:name w:val="endnote text"/>
    <w:basedOn w:val="a"/>
    <w:link w:val="af2"/>
    <w:uiPriority w:val="99"/>
    <w:semiHidden/>
    <w:rsid w:val="003206C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locked/>
    <w:rsid w:val="003206C0"/>
    <w:rPr>
      <w:lang w:val="ru-RU" w:eastAsia="ar-SA" w:bidi="ar-SA"/>
    </w:rPr>
  </w:style>
  <w:style w:type="paragraph" w:styleId="af3">
    <w:name w:val="List"/>
    <w:basedOn w:val="a0"/>
    <w:uiPriority w:val="99"/>
    <w:rsid w:val="003206C0"/>
    <w:rPr>
      <w:rFonts w:ascii="Arial" w:hAnsi="Arial" w:cs="Arial"/>
    </w:rPr>
  </w:style>
  <w:style w:type="paragraph" w:styleId="af4">
    <w:name w:val="Title"/>
    <w:aliases w:val="Название_14,Заголовок_автор"/>
    <w:basedOn w:val="a"/>
    <w:link w:val="af5"/>
    <w:uiPriority w:val="99"/>
    <w:qFormat/>
    <w:rsid w:val="003206C0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5">
    <w:name w:val="Название Знак"/>
    <w:aliases w:val="Название_14 Знак,Заголовок_автор Знак"/>
    <w:link w:val="af4"/>
    <w:uiPriority w:val="99"/>
    <w:locked/>
    <w:rsid w:val="003206C0"/>
    <w:rPr>
      <w:b/>
      <w:bCs/>
      <w:sz w:val="28"/>
      <w:szCs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3206C0"/>
    <w:pPr>
      <w:suppressAutoHyphens w:val="0"/>
      <w:spacing w:after="120"/>
      <w:ind w:left="283" w:firstLine="720"/>
      <w:jc w:val="both"/>
    </w:pPr>
    <w:rPr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3206C0"/>
    <w:rPr>
      <w:sz w:val="24"/>
      <w:szCs w:val="24"/>
      <w:lang w:val="ru-RU" w:eastAsia="ru-RU"/>
    </w:rPr>
  </w:style>
  <w:style w:type="paragraph" w:styleId="af8">
    <w:name w:val="Subtitle"/>
    <w:basedOn w:val="a"/>
    <w:link w:val="af9"/>
    <w:uiPriority w:val="99"/>
    <w:qFormat/>
    <w:rsid w:val="003206C0"/>
    <w:pPr>
      <w:suppressAutoHyphens w:val="0"/>
      <w:ind w:right="-2" w:hanging="993"/>
      <w:jc w:val="center"/>
    </w:pPr>
    <w:rPr>
      <w:b/>
      <w:bCs/>
      <w:lang w:eastAsia="ru-RU"/>
    </w:rPr>
  </w:style>
  <w:style w:type="character" w:customStyle="1" w:styleId="af9">
    <w:name w:val="Подзаголовок Знак"/>
    <w:link w:val="af8"/>
    <w:uiPriority w:val="99"/>
    <w:locked/>
    <w:rsid w:val="003206C0"/>
    <w:rPr>
      <w:b/>
      <w:b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3206C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206C0"/>
    <w:rPr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3206C0"/>
    <w:pPr>
      <w:suppressAutoHyphens w:val="0"/>
      <w:ind w:firstLine="851"/>
      <w:jc w:val="center"/>
    </w:pPr>
    <w:rPr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3206C0"/>
    <w:rPr>
      <w:sz w:val="24"/>
      <w:szCs w:val="24"/>
      <w:lang w:val="ru-RU" w:eastAsia="ru-RU"/>
    </w:rPr>
  </w:style>
  <w:style w:type="character" w:customStyle="1" w:styleId="11">
    <w:name w:val="Текст выноски Знак1"/>
    <w:link w:val="afa"/>
    <w:uiPriority w:val="99"/>
    <w:semiHidden/>
    <w:locked/>
    <w:rsid w:val="003206C0"/>
    <w:rPr>
      <w:rFonts w:ascii="Tahoma" w:hAnsi="Tahoma" w:cs="Tahoma"/>
      <w:sz w:val="16"/>
      <w:szCs w:val="16"/>
      <w:lang w:eastAsia="ar-SA" w:bidi="ar-SA"/>
    </w:rPr>
  </w:style>
  <w:style w:type="paragraph" w:styleId="afa">
    <w:name w:val="Balloon Text"/>
    <w:basedOn w:val="a"/>
    <w:link w:val="11"/>
    <w:uiPriority w:val="99"/>
    <w:semiHidden/>
    <w:rsid w:val="003206C0"/>
    <w:rPr>
      <w:rFonts w:ascii="Tahoma" w:hAnsi="Tahoma" w:cs="Tahoma"/>
      <w:sz w:val="16"/>
      <w:szCs w:val="16"/>
      <w:lang/>
    </w:rPr>
  </w:style>
  <w:style w:type="character" w:customStyle="1" w:styleId="BalloonTextChar1">
    <w:name w:val="Balloon Text Char1"/>
    <w:uiPriority w:val="99"/>
    <w:semiHidden/>
    <w:rsid w:val="00FA7488"/>
    <w:rPr>
      <w:sz w:val="0"/>
      <w:szCs w:val="0"/>
      <w:lang w:eastAsia="ar-SA"/>
    </w:rPr>
  </w:style>
  <w:style w:type="character" w:customStyle="1" w:styleId="afb">
    <w:name w:val="Текст выноски Знак"/>
    <w:uiPriority w:val="99"/>
    <w:rsid w:val="003206C0"/>
    <w:rPr>
      <w:rFonts w:ascii="Tahoma" w:hAnsi="Tahoma" w:cs="Tahoma"/>
      <w:sz w:val="16"/>
      <w:szCs w:val="16"/>
      <w:lang w:eastAsia="ar-SA" w:bidi="ar-SA"/>
    </w:rPr>
  </w:style>
  <w:style w:type="paragraph" w:customStyle="1" w:styleId="afc">
    <w:name w:val="Заголовок"/>
    <w:basedOn w:val="a"/>
    <w:next w:val="a0"/>
    <w:uiPriority w:val="99"/>
    <w:rsid w:val="003206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2">
    <w:name w:val="Название1"/>
    <w:basedOn w:val="a"/>
    <w:uiPriority w:val="99"/>
    <w:rsid w:val="003206C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3206C0"/>
    <w:pPr>
      <w:suppressLineNumbers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3206C0"/>
    <w:pPr>
      <w:spacing w:before="280" w:after="280"/>
    </w:pPr>
  </w:style>
  <w:style w:type="paragraph" w:customStyle="1" w:styleId="NoSpacing">
    <w:name w:val="No Spacing"/>
    <w:uiPriority w:val="99"/>
    <w:qFormat/>
    <w:rsid w:val="003206C0"/>
    <w:pPr>
      <w:suppressAutoHyphens/>
    </w:pPr>
    <w:rPr>
      <w:sz w:val="24"/>
      <w:szCs w:val="24"/>
      <w:lang w:eastAsia="ar-SA"/>
    </w:rPr>
  </w:style>
  <w:style w:type="paragraph" w:customStyle="1" w:styleId="Style7">
    <w:name w:val="Style 7"/>
    <w:uiPriority w:val="99"/>
    <w:rsid w:val="003206C0"/>
    <w:pPr>
      <w:widowControl w:val="0"/>
      <w:suppressAutoHyphens/>
      <w:autoSpaceDE w:val="0"/>
      <w:spacing w:line="264" w:lineRule="auto"/>
      <w:ind w:left="72" w:right="72" w:firstLine="360"/>
      <w:jc w:val="both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uiPriority w:val="99"/>
    <w:rsid w:val="003206C0"/>
    <w:pPr>
      <w:jc w:val="center"/>
    </w:pPr>
  </w:style>
  <w:style w:type="paragraph" w:customStyle="1" w:styleId="afd">
    <w:name w:val="Содержимое таблицы"/>
    <w:basedOn w:val="a"/>
    <w:uiPriority w:val="99"/>
    <w:rsid w:val="003206C0"/>
    <w:pPr>
      <w:suppressLineNumbers/>
    </w:pPr>
  </w:style>
  <w:style w:type="paragraph" w:customStyle="1" w:styleId="afe">
    <w:name w:val="Заголовок таблицы"/>
    <w:basedOn w:val="afd"/>
    <w:uiPriority w:val="99"/>
    <w:rsid w:val="003206C0"/>
    <w:pPr>
      <w:jc w:val="center"/>
    </w:pPr>
    <w:rPr>
      <w:b/>
      <w:bCs/>
    </w:rPr>
  </w:style>
  <w:style w:type="paragraph" w:customStyle="1" w:styleId="aff">
    <w:name w:val="Содержимое врезки"/>
    <w:basedOn w:val="a0"/>
    <w:uiPriority w:val="99"/>
    <w:rsid w:val="003206C0"/>
  </w:style>
  <w:style w:type="paragraph" w:customStyle="1" w:styleId="ConsPlusNormal">
    <w:name w:val="ConsPlusNormal"/>
    <w:uiPriority w:val="99"/>
    <w:rsid w:val="00320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99"/>
    <w:qFormat/>
    <w:rsid w:val="003206C0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206C0"/>
    <w:pPr>
      <w:suppressAutoHyphens w:val="0"/>
      <w:spacing w:before="120"/>
      <w:ind w:firstLine="567"/>
      <w:jc w:val="both"/>
    </w:pPr>
    <w:rPr>
      <w:lang w:eastAsia="ru-RU"/>
    </w:rPr>
  </w:style>
  <w:style w:type="paragraph" w:customStyle="1" w:styleId="14">
    <w:name w:val="Без интервала1"/>
    <w:uiPriority w:val="99"/>
    <w:rsid w:val="003206C0"/>
    <w:pPr>
      <w:widowControl w:val="0"/>
      <w:suppressAutoHyphens/>
      <w:spacing w:after="200" w:line="276" w:lineRule="auto"/>
    </w:pPr>
    <w:rPr>
      <w:kern w:val="2"/>
      <w:sz w:val="24"/>
      <w:szCs w:val="24"/>
      <w:lang w:eastAsia="ar-SA"/>
    </w:rPr>
  </w:style>
  <w:style w:type="paragraph" w:customStyle="1" w:styleId="TimesNewRoman">
    <w:name w:val="Times New Roman"/>
    <w:basedOn w:val="a"/>
    <w:uiPriority w:val="99"/>
    <w:rsid w:val="003206C0"/>
    <w:pPr>
      <w:tabs>
        <w:tab w:val="left" w:pos="1098"/>
      </w:tabs>
      <w:suppressAutoHyphens w:val="0"/>
      <w:spacing w:after="200" w:line="276" w:lineRule="auto"/>
    </w:pPr>
    <w:rPr>
      <w:lang w:eastAsia="en-US"/>
    </w:rPr>
  </w:style>
  <w:style w:type="paragraph" w:customStyle="1" w:styleId="15">
    <w:name w:val="Абзац списка1"/>
    <w:basedOn w:val="a"/>
    <w:uiPriority w:val="99"/>
    <w:rsid w:val="003206C0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2"/>
      <w:sz w:val="22"/>
      <w:szCs w:val="22"/>
    </w:rPr>
  </w:style>
  <w:style w:type="paragraph" w:customStyle="1" w:styleId="ConsPlusNonformat">
    <w:name w:val="ConsPlusNonformat"/>
    <w:uiPriority w:val="99"/>
    <w:rsid w:val="003206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206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206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uiPriority w:val="99"/>
    <w:rsid w:val="003206C0"/>
    <w:pPr>
      <w:spacing w:before="280" w:after="280"/>
    </w:pPr>
  </w:style>
  <w:style w:type="paragraph" w:customStyle="1" w:styleId="aff0">
    <w:name w:val="Знак Знак Знак Знак Знак Знак Знак"/>
    <w:basedOn w:val="a"/>
    <w:uiPriority w:val="99"/>
    <w:rsid w:val="003206C0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6">
    <w:name w:val="Центр_без_абз_1_инт Знак"/>
    <w:aliases w:val="Ц1 Знак"/>
    <w:link w:val="17"/>
    <w:uiPriority w:val="99"/>
    <w:locked/>
    <w:rsid w:val="003206C0"/>
    <w:rPr>
      <w:sz w:val="24"/>
      <w:szCs w:val="24"/>
      <w:lang w:eastAsia="ru-RU"/>
    </w:rPr>
  </w:style>
  <w:style w:type="paragraph" w:customStyle="1" w:styleId="17">
    <w:name w:val="Центр_без_абз_1_инт"/>
    <w:aliases w:val="Ц1"/>
    <w:basedOn w:val="a"/>
    <w:link w:val="16"/>
    <w:uiPriority w:val="99"/>
    <w:rsid w:val="003206C0"/>
    <w:pPr>
      <w:suppressAutoHyphens w:val="0"/>
      <w:spacing w:after="120"/>
      <w:jc w:val="center"/>
    </w:pPr>
    <w:rPr>
      <w:lang w:eastAsia="ru-RU"/>
    </w:rPr>
  </w:style>
  <w:style w:type="character" w:customStyle="1" w:styleId="18">
    <w:name w:val="Право_1_инт Знак"/>
    <w:link w:val="19"/>
    <w:uiPriority w:val="99"/>
    <w:locked/>
    <w:rsid w:val="003206C0"/>
    <w:rPr>
      <w:sz w:val="24"/>
      <w:szCs w:val="24"/>
      <w:lang w:eastAsia="ru-RU"/>
    </w:rPr>
  </w:style>
  <w:style w:type="paragraph" w:customStyle="1" w:styleId="19">
    <w:name w:val="Право_1_инт"/>
    <w:basedOn w:val="a"/>
    <w:link w:val="18"/>
    <w:uiPriority w:val="99"/>
    <w:rsid w:val="003206C0"/>
    <w:pPr>
      <w:suppressAutoHyphens w:val="0"/>
      <w:jc w:val="right"/>
    </w:pPr>
    <w:rPr>
      <w:lang w:eastAsia="ru-RU"/>
    </w:rPr>
  </w:style>
  <w:style w:type="paragraph" w:customStyle="1" w:styleId="stylet3cxspmiddle">
    <w:name w:val="stylet3cxspmiddle"/>
    <w:basedOn w:val="a"/>
    <w:uiPriority w:val="99"/>
    <w:rsid w:val="003206C0"/>
    <w:pPr>
      <w:spacing w:before="280" w:after="280"/>
      <w:ind w:firstLine="240"/>
    </w:pPr>
  </w:style>
  <w:style w:type="paragraph" w:customStyle="1" w:styleId="stylet3cxsplast">
    <w:name w:val="stylet3cxsplast"/>
    <w:basedOn w:val="a"/>
    <w:uiPriority w:val="99"/>
    <w:rsid w:val="003206C0"/>
    <w:pPr>
      <w:spacing w:before="280" w:after="280"/>
      <w:ind w:firstLine="240"/>
    </w:pPr>
  </w:style>
  <w:style w:type="character" w:styleId="aff1">
    <w:name w:val="footnote reference"/>
    <w:uiPriority w:val="99"/>
    <w:semiHidden/>
    <w:rsid w:val="003206C0"/>
    <w:rPr>
      <w:vertAlign w:val="superscript"/>
    </w:rPr>
  </w:style>
  <w:style w:type="character" w:styleId="aff2">
    <w:name w:val="endnote reference"/>
    <w:uiPriority w:val="99"/>
    <w:semiHidden/>
    <w:rsid w:val="003206C0"/>
    <w:rPr>
      <w:vertAlign w:val="superscript"/>
    </w:rPr>
  </w:style>
  <w:style w:type="character" w:customStyle="1" w:styleId="WW8Num1z0">
    <w:name w:val="WW8Num1z0"/>
    <w:uiPriority w:val="99"/>
    <w:rsid w:val="003206C0"/>
    <w:rPr>
      <w:rFonts w:ascii="Symbol" w:hAnsi="Symbol" w:cs="Symbol"/>
    </w:rPr>
  </w:style>
  <w:style w:type="character" w:customStyle="1" w:styleId="WW8Num2z0">
    <w:name w:val="WW8Num2z0"/>
    <w:uiPriority w:val="99"/>
    <w:rsid w:val="003206C0"/>
    <w:rPr>
      <w:rFonts w:ascii="Wingdings" w:hAnsi="Wingdings" w:cs="Wingdings"/>
    </w:rPr>
  </w:style>
  <w:style w:type="character" w:customStyle="1" w:styleId="WW8Num2z1">
    <w:name w:val="WW8Num2z1"/>
    <w:uiPriority w:val="99"/>
    <w:rsid w:val="003206C0"/>
    <w:rPr>
      <w:rFonts w:ascii="Courier New" w:hAnsi="Courier New" w:cs="Courier New"/>
    </w:rPr>
  </w:style>
  <w:style w:type="character" w:customStyle="1" w:styleId="WW8Num2z3">
    <w:name w:val="WW8Num2z3"/>
    <w:uiPriority w:val="99"/>
    <w:rsid w:val="003206C0"/>
    <w:rPr>
      <w:rFonts w:ascii="Symbol" w:hAnsi="Symbol" w:cs="Symbol"/>
    </w:rPr>
  </w:style>
  <w:style w:type="character" w:customStyle="1" w:styleId="WW8Num3z0">
    <w:name w:val="WW8Num3z0"/>
    <w:uiPriority w:val="99"/>
    <w:rsid w:val="003206C0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3206C0"/>
    <w:rPr>
      <w:rFonts w:ascii="Symbol" w:hAnsi="Symbol" w:cs="Symbol"/>
    </w:rPr>
  </w:style>
  <w:style w:type="character" w:customStyle="1" w:styleId="WW8Num4z1">
    <w:name w:val="WW8Num4z1"/>
    <w:uiPriority w:val="99"/>
    <w:rsid w:val="003206C0"/>
    <w:rPr>
      <w:rFonts w:ascii="Courier New" w:hAnsi="Courier New" w:cs="Courier New"/>
    </w:rPr>
  </w:style>
  <w:style w:type="character" w:customStyle="1" w:styleId="WW8Num4z2">
    <w:name w:val="WW8Num4z2"/>
    <w:uiPriority w:val="99"/>
    <w:rsid w:val="003206C0"/>
    <w:rPr>
      <w:rFonts w:ascii="Wingdings" w:hAnsi="Wingdings" w:cs="Wingdings"/>
    </w:rPr>
  </w:style>
  <w:style w:type="character" w:customStyle="1" w:styleId="WW8Num5z0">
    <w:name w:val="WW8Num5z0"/>
    <w:uiPriority w:val="99"/>
    <w:rsid w:val="003206C0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3206C0"/>
    <w:rPr>
      <w:rFonts w:ascii="Symbol" w:hAnsi="Symbol" w:cs="Symbol"/>
    </w:rPr>
  </w:style>
  <w:style w:type="character" w:customStyle="1" w:styleId="WW8Num7z0">
    <w:name w:val="WW8Num7z0"/>
    <w:uiPriority w:val="99"/>
    <w:rsid w:val="003206C0"/>
    <w:rPr>
      <w:rFonts w:ascii="Wingdings" w:hAnsi="Wingdings" w:cs="Wingdings"/>
    </w:rPr>
  </w:style>
  <w:style w:type="character" w:customStyle="1" w:styleId="WW8Num7z1">
    <w:name w:val="WW8Num7z1"/>
    <w:uiPriority w:val="99"/>
    <w:rsid w:val="003206C0"/>
    <w:rPr>
      <w:rFonts w:ascii="Symbol" w:hAnsi="Symbol" w:cs="Symbol"/>
    </w:rPr>
  </w:style>
  <w:style w:type="character" w:customStyle="1" w:styleId="WW8Num7z4">
    <w:name w:val="WW8Num7z4"/>
    <w:uiPriority w:val="99"/>
    <w:rsid w:val="003206C0"/>
    <w:rPr>
      <w:rFonts w:ascii="Courier New" w:hAnsi="Courier New" w:cs="Courier New"/>
    </w:rPr>
  </w:style>
  <w:style w:type="character" w:customStyle="1" w:styleId="WW8Num8z0">
    <w:name w:val="WW8Num8z0"/>
    <w:uiPriority w:val="99"/>
    <w:rsid w:val="003206C0"/>
    <w:rPr>
      <w:rFonts w:ascii="Wingdings" w:hAnsi="Wingdings" w:cs="Wingdings"/>
    </w:rPr>
  </w:style>
  <w:style w:type="character" w:customStyle="1" w:styleId="WW8Num8z1">
    <w:name w:val="WW8Num8z1"/>
    <w:uiPriority w:val="99"/>
    <w:rsid w:val="003206C0"/>
    <w:rPr>
      <w:rFonts w:ascii="Courier New" w:hAnsi="Courier New" w:cs="Courier New"/>
    </w:rPr>
  </w:style>
  <w:style w:type="character" w:customStyle="1" w:styleId="WW8Num8z3">
    <w:name w:val="WW8Num8z3"/>
    <w:uiPriority w:val="99"/>
    <w:rsid w:val="003206C0"/>
    <w:rPr>
      <w:rFonts w:ascii="Symbol" w:hAnsi="Symbol" w:cs="Symbol"/>
    </w:rPr>
  </w:style>
  <w:style w:type="character" w:customStyle="1" w:styleId="WW8Num10z0">
    <w:name w:val="WW8Num10z0"/>
    <w:uiPriority w:val="99"/>
    <w:rsid w:val="003206C0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3206C0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3206C0"/>
    <w:rPr>
      <w:rFonts w:ascii="Symbol" w:hAnsi="Symbol" w:cs="Symbol"/>
    </w:rPr>
  </w:style>
  <w:style w:type="character" w:customStyle="1" w:styleId="WW8Num13z0">
    <w:name w:val="WW8Num13z0"/>
    <w:uiPriority w:val="99"/>
    <w:rsid w:val="003206C0"/>
    <w:rPr>
      <w:rFonts w:ascii="Wingdings" w:hAnsi="Wingdings" w:cs="Wingdings"/>
    </w:rPr>
  </w:style>
  <w:style w:type="character" w:customStyle="1" w:styleId="WW8Num13z1">
    <w:name w:val="WW8Num13z1"/>
    <w:uiPriority w:val="99"/>
    <w:rsid w:val="003206C0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3206C0"/>
    <w:rPr>
      <w:rFonts w:ascii="Symbol" w:hAnsi="Symbol" w:cs="Symbol"/>
    </w:rPr>
  </w:style>
  <w:style w:type="character" w:customStyle="1" w:styleId="WW8Num14z0">
    <w:name w:val="WW8Num14z0"/>
    <w:uiPriority w:val="99"/>
    <w:rsid w:val="003206C0"/>
    <w:rPr>
      <w:rFonts w:ascii="Wingdings" w:hAnsi="Wingdings" w:cs="Wingdings"/>
    </w:rPr>
  </w:style>
  <w:style w:type="character" w:customStyle="1" w:styleId="WW8Num14z1">
    <w:name w:val="WW8Num14z1"/>
    <w:uiPriority w:val="99"/>
    <w:rsid w:val="003206C0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3206C0"/>
    <w:rPr>
      <w:rFonts w:ascii="Symbol" w:hAnsi="Symbol" w:cs="Symbol"/>
    </w:rPr>
  </w:style>
  <w:style w:type="character" w:customStyle="1" w:styleId="WW8Num15z0">
    <w:name w:val="WW8Num15z0"/>
    <w:uiPriority w:val="99"/>
    <w:rsid w:val="003206C0"/>
    <w:rPr>
      <w:rFonts w:ascii="Symbol" w:hAnsi="Symbol" w:cs="Symbol"/>
    </w:rPr>
  </w:style>
  <w:style w:type="character" w:customStyle="1" w:styleId="WW8Num16z0">
    <w:name w:val="WW8Num16z0"/>
    <w:uiPriority w:val="99"/>
    <w:rsid w:val="003206C0"/>
    <w:rPr>
      <w:rFonts w:ascii="Symbol" w:hAnsi="Symbol" w:cs="Symbol"/>
    </w:rPr>
  </w:style>
  <w:style w:type="character" w:customStyle="1" w:styleId="1a">
    <w:name w:val="Основной шрифт абзаца1"/>
    <w:uiPriority w:val="99"/>
    <w:rsid w:val="003206C0"/>
  </w:style>
  <w:style w:type="character" w:customStyle="1" w:styleId="aff3">
    <w:name w:val="Символ сноски"/>
    <w:uiPriority w:val="99"/>
    <w:rsid w:val="003206C0"/>
    <w:rPr>
      <w:vertAlign w:val="superscript"/>
    </w:rPr>
  </w:style>
  <w:style w:type="character" w:customStyle="1" w:styleId="WW-">
    <w:name w:val="WW-Символ сноски"/>
    <w:uiPriority w:val="99"/>
    <w:rsid w:val="003206C0"/>
    <w:rPr>
      <w:vertAlign w:val="superscript"/>
    </w:rPr>
  </w:style>
  <w:style w:type="character" w:customStyle="1" w:styleId="1b">
    <w:name w:val="Знак сноски1"/>
    <w:basedOn w:val="1a"/>
    <w:uiPriority w:val="99"/>
    <w:rsid w:val="003206C0"/>
  </w:style>
  <w:style w:type="character" w:customStyle="1" w:styleId="aff4">
    <w:name w:val="Символы концевой сноски"/>
    <w:uiPriority w:val="99"/>
    <w:rsid w:val="003206C0"/>
  </w:style>
  <w:style w:type="character" w:customStyle="1" w:styleId="apple-style-span">
    <w:name w:val="apple-style-span"/>
    <w:basedOn w:val="a1"/>
    <w:uiPriority w:val="99"/>
    <w:rsid w:val="003206C0"/>
  </w:style>
  <w:style w:type="character" w:customStyle="1" w:styleId="hlnormal">
    <w:name w:val="hlnormal"/>
    <w:basedOn w:val="a1"/>
    <w:uiPriority w:val="99"/>
    <w:rsid w:val="003206C0"/>
  </w:style>
  <w:style w:type="character" w:customStyle="1" w:styleId="WW8Num3z1">
    <w:name w:val="WW8Num3z1"/>
    <w:uiPriority w:val="99"/>
    <w:rsid w:val="003206C0"/>
    <w:rPr>
      <w:b/>
      <w:bCs/>
      <w:sz w:val="28"/>
      <w:szCs w:val="28"/>
    </w:rPr>
  </w:style>
  <w:style w:type="character" w:customStyle="1" w:styleId="Absatz-Standardschriftart">
    <w:name w:val="Absatz-Standardschriftart"/>
    <w:uiPriority w:val="99"/>
    <w:rsid w:val="003206C0"/>
  </w:style>
  <w:style w:type="character" w:customStyle="1" w:styleId="WW8Num1z1">
    <w:name w:val="WW8Num1z1"/>
    <w:uiPriority w:val="99"/>
    <w:rsid w:val="003206C0"/>
    <w:rPr>
      <w:rFonts w:ascii="Courier New" w:hAnsi="Courier New" w:cs="Courier New"/>
    </w:rPr>
  </w:style>
  <w:style w:type="character" w:customStyle="1" w:styleId="WW8Num1z2">
    <w:name w:val="WW8Num1z2"/>
    <w:uiPriority w:val="99"/>
    <w:rsid w:val="003206C0"/>
    <w:rPr>
      <w:rFonts w:ascii="Wingdings" w:hAnsi="Wingdings" w:cs="Wingdings"/>
    </w:rPr>
  </w:style>
  <w:style w:type="character" w:customStyle="1" w:styleId="WW8Num5z1">
    <w:name w:val="WW8Num5z1"/>
    <w:uiPriority w:val="99"/>
    <w:rsid w:val="003206C0"/>
    <w:rPr>
      <w:rFonts w:ascii="Courier New" w:hAnsi="Courier New" w:cs="Courier New"/>
    </w:rPr>
  </w:style>
  <w:style w:type="character" w:customStyle="1" w:styleId="WW8Num5z2">
    <w:name w:val="WW8Num5z2"/>
    <w:uiPriority w:val="99"/>
    <w:rsid w:val="003206C0"/>
    <w:rPr>
      <w:rFonts w:ascii="Wingdings" w:hAnsi="Wingdings" w:cs="Wingdings"/>
    </w:rPr>
  </w:style>
  <w:style w:type="character" w:customStyle="1" w:styleId="WW8Num8z2">
    <w:name w:val="WW8Num8z2"/>
    <w:uiPriority w:val="99"/>
    <w:rsid w:val="003206C0"/>
    <w:rPr>
      <w:rFonts w:ascii="Wingdings" w:hAnsi="Wingdings" w:cs="Wingdings"/>
    </w:rPr>
  </w:style>
  <w:style w:type="character" w:customStyle="1" w:styleId="WW8Num9z0">
    <w:name w:val="WW8Num9z0"/>
    <w:uiPriority w:val="99"/>
    <w:rsid w:val="003206C0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3206C0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3206C0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3206C0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3206C0"/>
    <w:rPr>
      <w:rFonts w:ascii="Wingdings" w:hAnsi="Wingdings" w:cs="Wingdings"/>
      <w:sz w:val="20"/>
      <w:szCs w:val="20"/>
    </w:rPr>
  </w:style>
  <w:style w:type="character" w:customStyle="1" w:styleId="WW8Num11z1">
    <w:name w:val="WW8Num11z1"/>
    <w:uiPriority w:val="99"/>
    <w:rsid w:val="003206C0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3206C0"/>
    <w:rPr>
      <w:rFonts w:ascii="Wingdings" w:hAnsi="Wingdings" w:cs="Wingdings"/>
      <w:sz w:val="20"/>
      <w:szCs w:val="20"/>
    </w:rPr>
  </w:style>
  <w:style w:type="character" w:customStyle="1" w:styleId="WW8Num13z2">
    <w:name w:val="WW8Num13z2"/>
    <w:uiPriority w:val="99"/>
    <w:rsid w:val="003206C0"/>
    <w:rPr>
      <w:rFonts w:ascii="Wingdings" w:hAnsi="Wingdings" w:cs="Wingdings"/>
    </w:rPr>
  </w:style>
  <w:style w:type="character" w:customStyle="1" w:styleId="aff5">
    <w:name w:val="Маркеры списка"/>
    <w:uiPriority w:val="99"/>
    <w:rsid w:val="003206C0"/>
    <w:rPr>
      <w:rFonts w:ascii="OpenSymbol" w:eastAsia="OpenSymbol" w:hAnsi="OpenSymbol" w:cs="OpenSymbol"/>
    </w:rPr>
  </w:style>
  <w:style w:type="character" w:customStyle="1" w:styleId="WW-0">
    <w:name w:val="WW-Символы концевой сноски"/>
    <w:uiPriority w:val="99"/>
    <w:rsid w:val="003206C0"/>
  </w:style>
  <w:style w:type="character" w:styleId="aff6">
    <w:name w:val="page number"/>
    <w:basedOn w:val="a1"/>
    <w:uiPriority w:val="99"/>
    <w:rsid w:val="003206C0"/>
  </w:style>
  <w:style w:type="paragraph" w:customStyle="1" w:styleId="f7">
    <w:name w:val="Обыf7"/>
    <w:uiPriority w:val="99"/>
    <w:rsid w:val="003206C0"/>
    <w:pPr>
      <w:widowControl w:val="0"/>
      <w:autoSpaceDE w:val="0"/>
      <w:autoSpaceDN w:val="0"/>
    </w:pPr>
  </w:style>
  <w:style w:type="paragraph" w:styleId="1c">
    <w:name w:val="toc 1"/>
    <w:basedOn w:val="a"/>
    <w:next w:val="a"/>
    <w:autoRedefine/>
    <w:uiPriority w:val="99"/>
    <w:semiHidden/>
    <w:rsid w:val="003206C0"/>
    <w:pPr>
      <w:spacing w:after="100"/>
    </w:pPr>
  </w:style>
  <w:style w:type="paragraph" w:styleId="25">
    <w:name w:val="toc 2"/>
    <w:basedOn w:val="a"/>
    <w:next w:val="a"/>
    <w:autoRedefine/>
    <w:uiPriority w:val="99"/>
    <w:semiHidden/>
    <w:rsid w:val="003206C0"/>
    <w:pPr>
      <w:suppressAutoHyphens w:val="0"/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3206C0"/>
    <w:pPr>
      <w:suppressAutoHyphens w:val="0"/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aff7">
    <w:name w:val="Body Text First Indent"/>
    <w:basedOn w:val="a0"/>
    <w:link w:val="aff8"/>
    <w:uiPriority w:val="99"/>
    <w:rsid w:val="003206C0"/>
    <w:pPr>
      <w:suppressAutoHyphens w:val="0"/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f8">
    <w:name w:val="Красная строка Знак"/>
    <w:link w:val="aff7"/>
    <w:uiPriority w:val="99"/>
    <w:locked/>
    <w:rsid w:val="003206C0"/>
    <w:rPr>
      <w:rFonts w:ascii="Calibri" w:eastAsia="Times New Roman" w:hAnsi="Calibri" w:cs="Calibri"/>
      <w:sz w:val="22"/>
      <w:szCs w:val="22"/>
      <w:lang w:val="ru-RU" w:eastAsia="en-US" w:bidi="ar-SA"/>
    </w:rPr>
  </w:style>
  <w:style w:type="character" w:customStyle="1" w:styleId="26">
    <w:name w:val="Основной текст2"/>
    <w:uiPriority w:val="99"/>
    <w:rsid w:val="003206C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ff9">
    <w:name w:val="Основной текст_"/>
    <w:link w:val="32"/>
    <w:uiPriority w:val="99"/>
    <w:locked/>
    <w:rsid w:val="003206C0"/>
    <w:rPr>
      <w:spacing w:val="20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f9"/>
    <w:uiPriority w:val="99"/>
    <w:rsid w:val="003206C0"/>
    <w:pPr>
      <w:shd w:val="clear" w:color="auto" w:fill="FFFFFF"/>
      <w:suppressAutoHyphens w:val="0"/>
      <w:spacing w:after="240" w:line="235" w:lineRule="exact"/>
      <w:jc w:val="both"/>
    </w:pPr>
    <w:rPr>
      <w:spacing w:val="20"/>
      <w:sz w:val="18"/>
      <w:szCs w:val="18"/>
      <w:shd w:val="clear" w:color="auto" w:fill="FFFFFF"/>
      <w:lang/>
    </w:rPr>
  </w:style>
  <w:style w:type="character" w:customStyle="1" w:styleId="affa">
    <w:name w:val="Основной текст + Курсив"/>
    <w:aliases w:val="Интервал 0 pt"/>
    <w:uiPriority w:val="99"/>
    <w:rsid w:val="003206C0"/>
    <w:rPr>
      <w:i/>
      <w:iCs/>
      <w:spacing w:val="0"/>
      <w:sz w:val="18"/>
      <w:szCs w:val="18"/>
      <w:shd w:val="clear" w:color="auto" w:fill="FFFFFF"/>
    </w:rPr>
  </w:style>
  <w:style w:type="character" w:customStyle="1" w:styleId="affb">
    <w:name w:val="Основной текст + Полужирный"/>
    <w:aliases w:val="Интервал 0 pt1"/>
    <w:uiPriority w:val="99"/>
    <w:rsid w:val="003206C0"/>
    <w:rPr>
      <w:b/>
      <w:bCs/>
      <w:spacing w:val="0"/>
      <w:sz w:val="18"/>
      <w:szCs w:val="18"/>
      <w:shd w:val="clear" w:color="auto" w:fill="FFFFFF"/>
    </w:rPr>
  </w:style>
  <w:style w:type="character" w:customStyle="1" w:styleId="81">
    <w:name w:val="Основной текст + 8"/>
    <w:aliases w:val="5 pt"/>
    <w:uiPriority w:val="99"/>
    <w:rsid w:val="003206C0"/>
    <w:rPr>
      <w:spacing w:val="20"/>
      <w:sz w:val="17"/>
      <w:szCs w:val="17"/>
      <w:shd w:val="clear" w:color="auto" w:fill="FFFFFF"/>
    </w:rPr>
  </w:style>
  <w:style w:type="paragraph" w:customStyle="1" w:styleId="msonormalbullet2gifbullet1gif">
    <w:name w:val="msonormalbullet2gifbullet1.gif"/>
    <w:basedOn w:val="a"/>
    <w:uiPriority w:val="99"/>
    <w:rsid w:val="003206C0"/>
    <w:pPr>
      <w:suppressAutoHyphens w:val="0"/>
      <w:spacing w:before="100" w:beforeAutospacing="1" w:after="100" w:afterAutospacing="1" w:line="245" w:lineRule="auto"/>
    </w:pPr>
    <w:rPr>
      <w:lang w:eastAsia="ru-RU"/>
    </w:rPr>
  </w:style>
  <w:style w:type="paragraph" w:customStyle="1" w:styleId="300">
    <w:name w:val="Стиль Заголовок 3 + по центру Слева:  0 см"/>
    <w:basedOn w:val="3"/>
    <w:uiPriority w:val="99"/>
    <w:rsid w:val="003206C0"/>
    <w:pPr>
      <w:widowControl w:val="0"/>
      <w:ind w:firstLine="397"/>
      <w:jc w:val="both"/>
    </w:pPr>
    <w:rPr>
      <w:b w:val="0"/>
      <w:bCs w:val="0"/>
      <w:smallCaps/>
      <w:sz w:val="22"/>
      <w:szCs w:val="22"/>
    </w:rPr>
  </w:style>
  <w:style w:type="paragraph" w:customStyle="1" w:styleId="1d">
    <w:name w:val="1"/>
    <w:basedOn w:val="a"/>
    <w:uiPriority w:val="99"/>
    <w:rsid w:val="00A27F54"/>
    <w:pPr>
      <w:pageBreakBefore/>
      <w:suppressAutoHyphens w:val="0"/>
      <w:spacing w:after="160" w:line="360" w:lineRule="auto"/>
    </w:pPr>
    <w:rPr>
      <w:sz w:val="28"/>
      <w:szCs w:val="28"/>
      <w:lang w:val="en-US" w:eastAsia="en-US"/>
    </w:rPr>
  </w:style>
  <w:style w:type="paragraph" w:customStyle="1" w:styleId="1e">
    <w:name w:val="Знак1"/>
    <w:basedOn w:val="a"/>
    <w:uiPriority w:val="99"/>
    <w:rsid w:val="00133171"/>
    <w:pPr>
      <w:pageBreakBefore/>
      <w:suppressAutoHyphens w:val="0"/>
      <w:spacing w:after="160" w:line="360" w:lineRule="auto"/>
    </w:pPr>
    <w:rPr>
      <w:sz w:val="28"/>
      <w:szCs w:val="28"/>
      <w:lang w:val="en-US" w:eastAsia="en-US"/>
    </w:rPr>
  </w:style>
  <w:style w:type="table" w:styleId="affc">
    <w:name w:val="Table Grid"/>
    <w:basedOn w:val="a2"/>
    <w:uiPriority w:val="99"/>
    <w:rsid w:val="004C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uiPriority w:val="99"/>
    <w:rsid w:val="001967A2"/>
    <w:pPr>
      <w:suppressAutoHyphens w:val="0"/>
      <w:jc w:val="center"/>
    </w:pPr>
    <w:rPr>
      <w:lang w:eastAsia="ru-RU"/>
    </w:rPr>
  </w:style>
  <w:style w:type="character" w:customStyle="1" w:styleId="PlaceholderText">
    <w:name w:val="Placeholder Text"/>
    <w:uiPriority w:val="99"/>
    <w:semiHidden/>
    <w:rsid w:val="00E16A5C"/>
    <w:rPr>
      <w:color w:val="808080"/>
    </w:rPr>
  </w:style>
  <w:style w:type="paragraph" w:customStyle="1" w:styleId="BodyText2">
    <w:name w:val="Body Text 2"/>
    <w:basedOn w:val="a"/>
    <w:rsid w:val="004C3775"/>
    <w:pPr>
      <w:suppressAutoHyphens w:val="0"/>
      <w:jc w:val="center"/>
    </w:pPr>
    <w:rPr>
      <w:szCs w:val="20"/>
      <w:lang w:eastAsia="ru-RU"/>
    </w:rPr>
  </w:style>
  <w:style w:type="paragraph" w:customStyle="1" w:styleId="affd">
    <w:name w:val=" Знак"/>
    <w:basedOn w:val="a"/>
    <w:rsid w:val="004C3775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76A1-ACB9-4675-868A-4A4D1E3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6101</Words>
  <Characters>48209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Microsoft</Company>
  <LinksUpToDate>false</LinksUpToDate>
  <CharactersWithSpaces>54202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Денис</dc:creator>
  <cp:keywords/>
  <cp:lastModifiedBy>Администратор</cp:lastModifiedBy>
  <cp:revision>2</cp:revision>
  <cp:lastPrinted>2013-10-22T10:51:00Z</cp:lastPrinted>
  <dcterms:created xsi:type="dcterms:W3CDTF">2013-10-23T05:24:00Z</dcterms:created>
  <dcterms:modified xsi:type="dcterms:W3CDTF">2013-10-23T05:24:00Z</dcterms:modified>
</cp:coreProperties>
</file>